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ED328" w14:textId="1AC3B1CE" w:rsidR="000C70A7" w:rsidRDefault="000C70A7" w:rsidP="000C70A7">
      <w:pPr>
        <w:rPr>
          <w:rFonts w:ascii="Arial" w:hAnsi="Arial" w:cs="Arial"/>
        </w:rPr>
      </w:pPr>
    </w:p>
    <w:p w14:paraId="6088F9FD" w14:textId="77777777" w:rsidR="00D62745" w:rsidRDefault="00D62745" w:rsidP="000C70A7">
      <w:pPr>
        <w:rPr>
          <w:rFonts w:ascii="Arial" w:hAnsi="Arial" w:cs="Arial"/>
        </w:rPr>
      </w:pPr>
    </w:p>
    <w:p w14:paraId="03B75557" w14:textId="02D0AE84" w:rsidR="000C70A7" w:rsidRPr="00BB0689" w:rsidRDefault="00D62745" w:rsidP="000C70A7">
      <w:pPr>
        <w:rPr>
          <w:rFonts w:ascii="Arial" w:hAnsi="Arial" w:cs="Arial"/>
          <w:b/>
          <w:sz w:val="28"/>
          <w:szCs w:val="28"/>
        </w:rPr>
      </w:pPr>
      <w:r>
        <w:rPr>
          <w:rFonts w:ascii="Arial" w:hAnsi="Arial" w:cs="Arial"/>
          <w:b/>
          <w:sz w:val="28"/>
          <w:szCs w:val="28"/>
        </w:rPr>
        <w:t xml:space="preserve">3.3 </w:t>
      </w:r>
      <w:r w:rsidR="000C70A7" w:rsidRPr="00BB0689">
        <w:rPr>
          <w:rFonts w:ascii="Arial" w:hAnsi="Arial" w:cs="Arial"/>
          <w:b/>
          <w:sz w:val="28"/>
          <w:szCs w:val="28"/>
        </w:rPr>
        <w:t>Zoll und Außenhandel</w:t>
      </w:r>
    </w:p>
    <w:p w14:paraId="1C3192E8" w14:textId="77777777" w:rsidR="00317EC0" w:rsidRDefault="00317EC0" w:rsidP="00317EC0">
      <w:pPr>
        <w:rPr>
          <w:rFonts w:ascii="Arial" w:eastAsia="Arial" w:hAnsi="Arial" w:cs="Arial"/>
          <w:u w:color="000000"/>
        </w:rPr>
      </w:pPr>
      <w:bookmarkStart w:id="0" w:name="_GoBack"/>
      <w:bookmarkEnd w:id="0"/>
    </w:p>
    <w:p w14:paraId="34DD98C3" w14:textId="77777777" w:rsidR="00317EC0" w:rsidRDefault="00317EC0" w:rsidP="00317EC0">
      <w:pPr>
        <w:rPr>
          <w:rFonts w:ascii="Arial" w:eastAsia="Arial" w:hAnsi="Arial" w:cs="Arial"/>
          <w:u w:color="000000"/>
        </w:rPr>
      </w:pPr>
    </w:p>
    <w:p w14:paraId="343A3972" w14:textId="77777777" w:rsidR="00317EC0" w:rsidRDefault="00317EC0" w:rsidP="00317EC0">
      <w:pPr>
        <w:spacing w:line="360" w:lineRule="auto"/>
        <w:rPr>
          <w:rFonts w:ascii="Arial" w:eastAsia="Arial" w:hAnsi="Arial" w:cs="Arial"/>
          <w:b/>
          <w:bCs/>
          <w:u w:color="000000"/>
        </w:rPr>
      </w:pPr>
      <w:r>
        <w:rPr>
          <w:rFonts w:ascii="Arial" w:hAnsi="Arial"/>
          <w:b/>
          <w:bCs/>
          <w:u w:color="000000"/>
        </w:rPr>
        <w:t>Wiederholung und Wissens-Check</w:t>
      </w:r>
    </w:p>
    <w:p w14:paraId="38BAA4A1" w14:textId="77777777" w:rsidR="00317EC0" w:rsidRDefault="00317EC0" w:rsidP="00317EC0">
      <w:pPr>
        <w:rPr>
          <w:rFonts w:ascii="Arial" w:eastAsia="Arial" w:hAnsi="Arial" w:cs="Arial"/>
          <w:u w:color="000000"/>
        </w:rPr>
      </w:pPr>
    </w:p>
    <w:p w14:paraId="6B4A82A3"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Seit wann ist Österreich Mitglied der Europäischen Union?</w:t>
      </w:r>
    </w:p>
    <w:p w14:paraId="2482925D"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Wie viele Mitgliedsstaaten hat die EU?</w:t>
      </w:r>
    </w:p>
    <w:p w14:paraId="4035CA09"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Was sind die 4 Grundfreiheiten der EU?</w:t>
      </w:r>
    </w:p>
    <w:p w14:paraId="6A948359"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Was sind Zölle und warum werden Zölle berechnet?</w:t>
      </w:r>
    </w:p>
    <w:p w14:paraId="5E7FE37E"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Nach welchen Arten kann der Zoll berechnet werden?</w:t>
      </w:r>
    </w:p>
    <w:p w14:paraId="6B4743C5"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Welche Zollverfahren gibt es?</w:t>
      </w:r>
    </w:p>
    <w:p w14:paraId="27FFC518"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Was versteht man unter Überlassung zum zollrechtlich freien Verkehr?</w:t>
      </w:r>
    </w:p>
    <w:p w14:paraId="1A38EC2F"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Wann müssen Sie ein Ausfuhrverfahren eröffnen lassen?</w:t>
      </w:r>
    </w:p>
    <w:p w14:paraId="14C97EF9"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Wann macht man ein Versandverfahren?</w:t>
      </w:r>
    </w:p>
    <w:p w14:paraId="1118DD44"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Was wissen Sie über das Zolllagerverfahren?</w:t>
      </w:r>
    </w:p>
    <w:p w14:paraId="01ED4622" w14:textId="77777777" w:rsidR="00317EC0" w:rsidRDefault="00317EC0" w:rsidP="00317EC0">
      <w:pPr>
        <w:rPr>
          <w:rFonts w:ascii="Arial" w:eastAsia="Arial" w:hAnsi="Arial" w:cs="Arial"/>
          <w:u w:color="000000"/>
        </w:rPr>
      </w:pPr>
    </w:p>
    <w:p w14:paraId="06A84452" w14:textId="77777777" w:rsidR="00317EC0" w:rsidRDefault="00317EC0" w:rsidP="00317EC0">
      <w:pPr>
        <w:spacing w:line="360" w:lineRule="auto"/>
        <w:rPr>
          <w:rFonts w:ascii="Arial" w:eastAsia="Arial" w:hAnsi="Arial" w:cs="Arial"/>
          <w:b/>
          <w:bCs/>
          <w:u w:color="000000"/>
        </w:rPr>
      </w:pPr>
      <w:r>
        <w:rPr>
          <w:rFonts w:ascii="Arial" w:hAnsi="Arial"/>
          <w:b/>
          <w:bCs/>
          <w:u w:color="000000"/>
        </w:rPr>
        <w:t>Fragen für die Vertiefung</w:t>
      </w:r>
    </w:p>
    <w:p w14:paraId="0051B997" w14:textId="77777777" w:rsidR="00317EC0" w:rsidRDefault="00317EC0" w:rsidP="00317EC0">
      <w:pPr>
        <w:rPr>
          <w:rFonts w:ascii="Arial" w:eastAsia="Arial" w:hAnsi="Arial" w:cs="Arial"/>
          <w:u w:color="000000"/>
        </w:rPr>
      </w:pPr>
    </w:p>
    <w:p w14:paraId="5A497803"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Was sind Präferenzzölle?</w:t>
      </w:r>
    </w:p>
    <w:p w14:paraId="4F8DF571"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Welche Dokumente gibt es im Versandverfahren?</w:t>
      </w:r>
    </w:p>
    <w:p w14:paraId="140DD608"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Was versteht man unter einer Vorübergehenden Verwendung?</w:t>
      </w:r>
    </w:p>
    <w:p w14:paraId="71D8AC8C" w14:textId="77777777" w:rsidR="00317EC0" w:rsidRDefault="00317EC0" w:rsidP="00317EC0">
      <w:pPr>
        <w:numPr>
          <w:ilvl w:val="0"/>
          <w:numId w:val="9"/>
        </w:numPr>
        <w:pBdr>
          <w:top w:val="nil"/>
          <w:left w:val="nil"/>
          <w:bottom w:val="nil"/>
          <w:right w:val="nil"/>
          <w:between w:val="nil"/>
          <w:bar w:val="nil"/>
        </w:pBdr>
        <w:spacing w:line="360" w:lineRule="auto"/>
        <w:rPr>
          <w:rFonts w:ascii="Arial" w:hAnsi="Arial"/>
          <w:u w:color="000000"/>
        </w:rPr>
      </w:pPr>
      <w:r>
        <w:rPr>
          <w:rFonts w:ascii="Arial" w:hAnsi="Arial"/>
          <w:u w:color="000000"/>
        </w:rPr>
        <w:t>Was ist der Unterschied zwischen aktiver und passiver Veredelung?</w:t>
      </w:r>
    </w:p>
    <w:p w14:paraId="2060672E" w14:textId="77777777" w:rsidR="00317EC0" w:rsidRDefault="00317EC0" w:rsidP="00317EC0">
      <w:pPr>
        <w:rPr>
          <w:rFonts w:ascii="Arial" w:eastAsia="Arial" w:hAnsi="Arial" w:cs="Arial"/>
          <w:u w:color="000000"/>
        </w:rPr>
      </w:pPr>
    </w:p>
    <w:p w14:paraId="2D630DFA" w14:textId="77777777" w:rsidR="00317EC0" w:rsidRDefault="00317EC0" w:rsidP="00317EC0">
      <w:pPr>
        <w:rPr>
          <w:rFonts w:ascii="Arial" w:eastAsia="Arial" w:hAnsi="Arial" w:cs="Arial"/>
          <w:u w:color="000000"/>
        </w:rPr>
      </w:pPr>
    </w:p>
    <w:p w14:paraId="4C1C077C" w14:textId="77777777" w:rsidR="00317EC0" w:rsidRDefault="00317EC0" w:rsidP="00317EC0">
      <w:pPr>
        <w:spacing w:after="160" w:line="259" w:lineRule="auto"/>
      </w:pPr>
      <w:r>
        <w:rPr>
          <w:rFonts w:ascii="Arial Unicode MS" w:eastAsia="Arial Unicode MS" w:hAnsi="Arial Unicode MS" w:cs="Arial Unicode MS"/>
          <w:u w:color="000000"/>
        </w:rPr>
        <w:br w:type="page"/>
      </w:r>
    </w:p>
    <w:p w14:paraId="6A580DD1" w14:textId="77777777" w:rsidR="00317EC0" w:rsidRDefault="00317EC0" w:rsidP="00317EC0">
      <w:pPr>
        <w:pStyle w:val="Default"/>
        <w:rPr>
          <w:rFonts w:ascii="Arial" w:eastAsia="Arial" w:hAnsi="Arial" w:cs="Arial"/>
        </w:rPr>
      </w:pPr>
    </w:p>
    <w:p w14:paraId="4F16E8BC" w14:textId="77777777" w:rsidR="00317EC0" w:rsidRDefault="00317EC0" w:rsidP="00317EC0">
      <w:pPr>
        <w:spacing w:line="360" w:lineRule="auto"/>
        <w:rPr>
          <w:rFonts w:ascii="Arial" w:hAnsi="Arial"/>
          <w:b/>
          <w:bCs/>
          <w:u w:color="000000"/>
        </w:rPr>
      </w:pPr>
    </w:p>
    <w:p w14:paraId="3CEB5E05" w14:textId="77777777" w:rsidR="00317EC0" w:rsidRDefault="00317EC0" w:rsidP="00317EC0">
      <w:pPr>
        <w:spacing w:line="360" w:lineRule="auto"/>
        <w:rPr>
          <w:rFonts w:ascii="Arial" w:eastAsia="Arial" w:hAnsi="Arial" w:cs="Arial"/>
          <w:b/>
          <w:bCs/>
          <w:u w:color="000000"/>
        </w:rPr>
      </w:pPr>
      <w:r>
        <w:rPr>
          <w:rFonts w:ascii="Arial" w:hAnsi="Arial"/>
          <w:b/>
          <w:bCs/>
          <w:u w:color="000000"/>
        </w:rPr>
        <w:t>Kompetenzaufgaben</w:t>
      </w:r>
    </w:p>
    <w:p w14:paraId="2C82CAF9" w14:textId="77777777" w:rsidR="00317EC0" w:rsidRDefault="00317EC0" w:rsidP="00317EC0">
      <w:pPr>
        <w:pStyle w:val="Default"/>
        <w:rPr>
          <w:rFonts w:ascii="Arial" w:eastAsia="Arial" w:hAnsi="Arial" w:cs="Arial"/>
        </w:rPr>
      </w:pPr>
    </w:p>
    <w:p w14:paraId="30B16E2D" w14:textId="77777777" w:rsidR="00317EC0" w:rsidRDefault="00317EC0" w:rsidP="00317EC0">
      <w:pPr>
        <w:numPr>
          <w:ilvl w:val="0"/>
          <w:numId w:val="11"/>
        </w:numPr>
        <w:pBdr>
          <w:top w:val="nil"/>
          <w:left w:val="nil"/>
          <w:bottom w:val="nil"/>
          <w:right w:val="nil"/>
          <w:between w:val="nil"/>
          <w:bar w:val="nil"/>
        </w:pBdr>
        <w:spacing w:line="360" w:lineRule="auto"/>
        <w:rPr>
          <w:rFonts w:ascii="Arial" w:hAnsi="Arial"/>
          <w:u w:color="000000"/>
        </w:rPr>
      </w:pPr>
      <w:r>
        <w:rPr>
          <w:rFonts w:ascii="Arial" w:hAnsi="Arial"/>
          <w:u w:color="000000"/>
        </w:rPr>
        <w:t>Sie erwarten einen Importcontainer mit Rohstoffen aus Asien, der mit dem Schiff nach Hamburg kommt und direkt nach Österreich geliefert werden soll. Die Rohstoffe sollen in Ihrem Produktionsunternehmen verarbeitet werden.</w:t>
      </w:r>
    </w:p>
    <w:p w14:paraId="21DC8546" w14:textId="77777777" w:rsidR="00317EC0" w:rsidRDefault="00317EC0" w:rsidP="00317EC0">
      <w:pPr>
        <w:spacing w:line="360" w:lineRule="auto"/>
        <w:rPr>
          <w:rFonts w:ascii="Arial" w:eastAsia="Arial" w:hAnsi="Arial" w:cs="Arial"/>
          <w:u w:color="000000"/>
        </w:rPr>
      </w:pPr>
    </w:p>
    <w:p w14:paraId="23F18880" w14:textId="77777777" w:rsidR="00317EC0" w:rsidRDefault="00317EC0" w:rsidP="00317EC0">
      <w:pPr>
        <w:numPr>
          <w:ilvl w:val="0"/>
          <w:numId w:val="13"/>
        </w:numPr>
        <w:pBdr>
          <w:top w:val="nil"/>
          <w:left w:val="nil"/>
          <w:bottom w:val="nil"/>
          <w:right w:val="nil"/>
          <w:between w:val="nil"/>
          <w:bar w:val="nil"/>
        </w:pBdr>
        <w:spacing w:line="360" w:lineRule="auto"/>
        <w:rPr>
          <w:rFonts w:ascii="Arial" w:hAnsi="Arial"/>
          <w:u w:color="000000"/>
        </w:rPr>
      </w:pPr>
      <w:r>
        <w:rPr>
          <w:rFonts w:ascii="Arial" w:hAnsi="Arial"/>
          <w:u w:color="000000"/>
        </w:rPr>
        <w:t>Was müssen Sie zolltechnisch machen, bevor die Ware entladen und verarbeitet werden kann?</w:t>
      </w:r>
    </w:p>
    <w:p w14:paraId="040E6794" w14:textId="77777777" w:rsidR="00317EC0" w:rsidRDefault="00317EC0" w:rsidP="00317EC0">
      <w:pPr>
        <w:numPr>
          <w:ilvl w:val="0"/>
          <w:numId w:val="13"/>
        </w:numPr>
        <w:pBdr>
          <w:top w:val="nil"/>
          <w:left w:val="nil"/>
          <w:bottom w:val="nil"/>
          <w:right w:val="nil"/>
          <w:between w:val="nil"/>
          <w:bar w:val="nil"/>
        </w:pBdr>
        <w:spacing w:line="360" w:lineRule="auto"/>
        <w:rPr>
          <w:rFonts w:ascii="Arial" w:hAnsi="Arial"/>
          <w:u w:color="000000"/>
        </w:rPr>
      </w:pPr>
      <w:r>
        <w:rPr>
          <w:rFonts w:ascii="Arial" w:hAnsi="Arial"/>
          <w:u w:color="000000"/>
        </w:rPr>
        <w:t>Wo überall können Sie die Importverzollung durchführen?</w:t>
      </w:r>
    </w:p>
    <w:p w14:paraId="37A83A69" w14:textId="77777777" w:rsidR="00317EC0" w:rsidRDefault="00317EC0" w:rsidP="00317EC0">
      <w:pPr>
        <w:numPr>
          <w:ilvl w:val="0"/>
          <w:numId w:val="13"/>
        </w:numPr>
        <w:pBdr>
          <w:top w:val="nil"/>
          <w:left w:val="nil"/>
          <w:bottom w:val="nil"/>
          <w:right w:val="nil"/>
          <w:between w:val="nil"/>
          <w:bar w:val="nil"/>
        </w:pBdr>
        <w:spacing w:line="360" w:lineRule="auto"/>
        <w:rPr>
          <w:rFonts w:ascii="Arial" w:hAnsi="Arial"/>
          <w:u w:color="000000"/>
        </w:rPr>
      </w:pPr>
      <w:r>
        <w:rPr>
          <w:rFonts w:ascii="Arial" w:hAnsi="Arial"/>
          <w:u w:color="000000"/>
        </w:rPr>
        <w:t>Welche Variante bevorzugen Sie? Begründen Sie Ihre Entscheidung!</w:t>
      </w:r>
    </w:p>
    <w:p w14:paraId="4BD596F9" w14:textId="77777777" w:rsidR="00317EC0" w:rsidRDefault="00317EC0" w:rsidP="00317EC0">
      <w:pPr>
        <w:numPr>
          <w:ilvl w:val="0"/>
          <w:numId w:val="13"/>
        </w:numPr>
        <w:pBdr>
          <w:top w:val="nil"/>
          <w:left w:val="nil"/>
          <w:bottom w:val="nil"/>
          <w:right w:val="nil"/>
          <w:between w:val="nil"/>
          <w:bar w:val="nil"/>
        </w:pBdr>
        <w:spacing w:line="360" w:lineRule="auto"/>
        <w:rPr>
          <w:rFonts w:ascii="Arial" w:hAnsi="Arial"/>
          <w:u w:color="000000"/>
        </w:rPr>
      </w:pPr>
      <w:r>
        <w:rPr>
          <w:rFonts w:ascii="Arial" w:hAnsi="Arial"/>
          <w:u w:color="000000"/>
        </w:rPr>
        <w:t>Welche Eingangsabgaben fallen bei der Verzollung an?</w:t>
      </w:r>
    </w:p>
    <w:p w14:paraId="5C0DBD93" w14:textId="77777777" w:rsidR="00317EC0" w:rsidRDefault="00317EC0" w:rsidP="00317EC0">
      <w:pPr>
        <w:numPr>
          <w:ilvl w:val="0"/>
          <w:numId w:val="13"/>
        </w:numPr>
        <w:pBdr>
          <w:top w:val="nil"/>
          <w:left w:val="nil"/>
          <w:bottom w:val="nil"/>
          <w:right w:val="nil"/>
          <w:between w:val="nil"/>
          <w:bar w:val="nil"/>
        </w:pBdr>
        <w:spacing w:line="360" w:lineRule="auto"/>
        <w:rPr>
          <w:rFonts w:ascii="Arial" w:hAnsi="Arial"/>
          <w:u w:color="000000"/>
        </w:rPr>
      </w:pPr>
      <w:r>
        <w:rPr>
          <w:rFonts w:ascii="Arial" w:hAnsi="Arial"/>
          <w:u w:color="000000"/>
        </w:rPr>
        <w:t>Wie heißt das EDV-System der österreichischen Zollbehörde, das für Zollabfertigungen verwendet wird?</w:t>
      </w:r>
    </w:p>
    <w:p w14:paraId="162E988E" w14:textId="77777777" w:rsidR="00317EC0" w:rsidRDefault="00317EC0" w:rsidP="00317EC0">
      <w:pPr>
        <w:numPr>
          <w:ilvl w:val="0"/>
          <w:numId w:val="13"/>
        </w:numPr>
        <w:pBdr>
          <w:top w:val="nil"/>
          <w:left w:val="nil"/>
          <w:bottom w:val="nil"/>
          <w:right w:val="nil"/>
          <w:between w:val="nil"/>
          <w:bar w:val="nil"/>
        </w:pBdr>
        <w:spacing w:line="360" w:lineRule="auto"/>
        <w:rPr>
          <w:rFonts w:ascii="Arial" w:hAnsi="Arial"/>
          <w:u w:color="000000"/>
        </w:rPr>
      </w:pPr>
      <w:r>
        <w:rPr>
          <w:rFonts w:ascii="Arial" w:hAnsi="Arial"/>
          <w:u w:color="000000"/>
        </w:rPr>
        <w:t>Nehmen wir an, die Ware wird erst in Österreich verzollt. Welches Zollverfahren müssen Sie in Hamburg eröffnen? Welches Dokument muss ausgestellt werden?</w:t>
      </w:r>
    </w:p>
    <w:p w14:paraId="149F457F" w14:textId="77777777" w:rsidR="00317EC0" w:rsidRDefault="00317EC0" w:rsidP="00317EC0">
      <w:pPr>
        <w:numPr>
          <w:ilvl w:val="0"/>
          <w:numId w:val="13"/>
        </w:numPr>
        <w:pBdr>
          <w:top w:val="nil"/>
          <w:left w:val="nil"/>
          <w:bottom w:val="nil"/>
          <w:right w:val="nil"/>
          <w:between w:val="nil"/>
          <w:bar w:val="nil"/>
        </w:pBdr>
        <w:spacing w:line="360" w:lineRule="auto"/>
        <w:rPr>
          <w:rFonts w:ascii="Arial" w:hAnsi="Arial"/>
          <w:u w:color="000000"/>
        </w:rPr>
      </w:pPr>
      <w:r>
        <w:rPr>
          <w:rFonts w:ascii="Arial" w:hAnsi="Arial"/>
          <w:u w:color="000000"/>
        </w:rPr>
        <w:t>Wie kann der deutsche Zollbeamte in Hamburg die Ware im Container sichern?</w:t>
      </w:r>
    </w:p>
    <w:p w14:paraId="3D39DEAC" w14:textId="77777777" w:rsidR="00317EC0" w:rsidRDefault="00317EC0" w:rsidP="00317EC0">
      <w:pPr>
        <w:spacing w:line="360" w:lineRule="auto"/>
        <w:rPr>
          <w:rFonts w:ascii="Arial" w:eastAsia="Arial" w:hAnsi="Arial" w:cs="Arial"/>
          <w:u w:color="000000"/>
        </w:rPr>
      </w:pPr>
    </w:p>
    <w:p w14:paraId="70203589" w14:textId="77777777" w:rsidR="00317EC0" w:rsidRDefault="00317EC0" w:rsidP="00317EC0">
      <w:pPr>
        <w:spacing w:line="360" w:lineRule="auto"/>
        <w:rPr>
          <w:rFonts w:ascii="Arial" w:eastAsia="Arial" w:hAnsi="Arial" w:cs="Arial"/>
          <w:u w:color="000000"/>
        </w:rPr>
      </w:pPr>
    </w:p>
    <w:p w14:paraId="1EB2CCCC" w14:textId="77777777" w:rsidR="00317EC0" w:rsidRDefault="00317EC0" w:rsidP="00317EC0">
      <w:pPr>
        <w:numPr>
          <w:ilvl w:val="0"/>
          <w:numId w:val="15"/>
        </w:numPr>
        <w:pBdr>
          <w:top w:val="nil"/>
          <w:left w:val="nil"/>
          <w:bottom w:val="nil"/>
          <w:right w:val="nil"/>
          <w:between w:val="nil"/>
          <w:bar w:val="nil"/>
        </w:pBdr>
        <w:spacing w:line="360" w:lineRule="auto"/>
        <w:rPr>
          <w:rFonts w:ascii="Arial" w:hAnsi="Arial"/>
          <w:u w:color="000000"/>
        </w:rPr>
      </w:pPr>
      <w:r>
        <w:rPr>
          <w:rFonts w:ascii="Arial" w:hAnsi="Arial"/>
          <w:u w:color="000000"/>
        </w:rPr>
        <w:t xml:space="preserve">Ein LKW aus Tiflis (Georgien) meldet sich im Wareneingang Ihres Unternehmens um Ware anzuliefern. Es handelt sich um Handelsware, die eingelagert und dann in ganz Österreich verkauft werden soll. Der Fahrer überreicht Ihnen den CMR-Frachtbrief, Lieferscheine, Rechnungen, ein </w:t>
      </w:r>
      <w:proofErr w:type="spellStart"/>
      <w:r>
        <w:rPr>
          <w:rFonts w:ascii="Arial" w:hAnsi="Arial"/>
          <w:u w:color="000000"/>
        </w:rPr>
        <w:t>Carnet</w:t>
      </w:r>
      <w:proofErr w:type="spellEnd"/>
      <w:r>
        <w:rPr>
          <w:rFonts w:ascii="Arial" w:hAnsi="Arial"/>
          <w:u w:color="000000"/>
        </w:rPr>
        <w:t xml:space="preserve"> TIR und Präferenznachweise. Ihrem Kollegen fällt auf, dass der LKW mit einem RV gesichert ist.</w:t>
      </w:r>
    </w:p>
    <w:p w14:paraId="4C6763AF" w14:textId="77777777" w:rsidR="00317EC0" w:rsidRDefault="00317EC0" w:rsidP="00317EC0">
      <w:pPr>
        <w:spacing w:line="360" w:lineRule="auto"/>
        <w:rPr>
          <w:rFonts w:ascii="Arial" w:eastAsia="Arial" w:hAnsi="Arial" w:cs="Arial"/>
          <w:u w:color="000000"/>
        </w:rPr>
      </w:pPr>
    </w:p>
    <w:p w14:paraId="3568058B" w14:textId="77777777" w:rsidR="00317EC0" w:rsidRDefault="00317EC0" w:rsidP="00317EC0">
      <w:pPr>
        <w:numPr>
          <w:ilvl w:val="0"/>
          <w:numId w:val="17"/>
        </w:numPr>
        <w:pBdr>
          <w:top w:val="nil"/>
          <w:left w:val="nil"/>
          <w:bottom w:val="nil"/>
          <w:right w:val="nil"/>
          <w:between w:val="nil"/>
          <w:bar w:val="nil"/>
        </w:pBdr>
        <w:spacing w:line="360" w:lineRule="auto"/>
        <w:rPr>
          <w:rFonts w:ascii="Arial" w:hAnsi="Arial"/>
          <w:u w:color="000000"/>
        </w:rPr>
      </w:pPr>
      <w:r>
        <w:rPr>
          <w:rFonts w:ascii="Arial" w:hAnsi="Arial"/>
          <w:u w:color="000000"/>
        </w:rPr>
        <w:t>Was ist ein RV?</w:t>
      </w:r>
    </w:p>
    <w:p w14:paraId="72A97E95" w14:textId="77777777" w:rsidR="00317EC0" w:rsidRDefault="00317EC0" w:rsidP="00317EC0">
      <w:pPr>
        <w:numPr>
          <w:ilvl w:val="0"/>
          <w:numId w:val="17"/>
        </w:numPr>
        <w:pBdr>
          <w:top w:val="nil"/>
          <w:left w:val="nil"/>
          <w:bottom w:val="nil"/>
          <w:right w:val="nil"/>
          <w:between w:val="nil"/>
          <w:bar w:val="nil"/>
        </w:pBdr>
        <w:spacing w:line="360" w:lineRule="auto"/>
        <w:rPr>
          <w:rFonts w:ascii="Arial" w:hAnsi="Arial"/>
          <w:u w:color="000000"/>
        </w:rPr>
      </w:pPr>
      <w:r>
        <w:rPr>
          <w:rFonts w:ascii="Arial" w:hAnsi="Arial"/>
          <w:u w:color="000000"/>
        </w:rPr>
        <w:t>Dürfen Sie die Plombe abnehmen um den LKW zu entladen?</w:t>
      </w:r>
    </w:p>
    <w:p w14:paraId="6B6A1934" w14:textId="77777777" w:rsidR="00317EC0" w:rsidRDefault="00317EC0" w:rsidP="00317EC0">
      <w:pPr>
        <w:numPr>
          <w:ilvl w:val="0"/>
          <w:numId w:val="17"/>
        </w:numPr>
        <w:pBdr>
          <w:top w:val="nil"/>
          <w:left w:val="nil"/>
          <w:bottom w:val="nil"/>
          <w:right w:val="nil"/>
          <w:between w:val="nil"/>
          <w:bar w:val="nil"/>
        </w:pBdr>
        <w:spacing w:line="360" w:lineRule="auto"/>
        <w:rPr>
          <w:rFonts w:ascii="Arial" w:hAnsi="Arial"/>
          <w:u w:color="000000"/>
        </w:rPr>
      </w:pPr>
      <w:r>
        <w:rPr>
          <w:rFonts w:ascii="Arial" w:hAnsi="Arial"/>
          <w:u w:color="000000"/>
        </w:rPr>
        <w:t>Wie gehen Sie vorschriftsmäßig Schritt für Schritt vor, bevor Sie den LKW entladen?</w:t>
      </w:r>
    </w:p>
    <w:p w14:paraId="6055E27D" w14:textId="77777777" w:rsidR="00317EC0" w:rsidRDefault="00317EC0" w:rsidP="00317EC0">
      <w:pPr>
        <w:numPr>
          <w:ilvl w:val="0"/>
          <w:numId w:val="17"/>
        </w:numPr>
        <w:pBdr>
          <w:top w:val="nil"/>
          <w:left w:val="nil"/>
          <w:bottom w:val="nil"/>
          <w:right w:val="nil"/>
          <w:between w:val="nil"/>
          <w:bar w:val="nil"/>
        </w:pBdr>
        <w:spacing w:line="360" w:lineRule="auto"/>
        <w:rPr>
          <w:rFonts w:ascii="Arial" w:hAnsi="Arial"/>
          <w:u w:color="000000"/>
        </w:rPr>
      </w:pPr>
      <w:r>
        <w:rPr>
          <w:rFonts w:ascii="Arial" w:hAnsi="Arial"/>
          <w:u w:color="000000"/>
        </w:rPr>
        <w:t>Wozu benötigt man Präferenznachweise?</w:t>
      </w:r>
    </w:p>
    <w:p w14:paraId="59DEC653" w14:textId="77777777" w:rsidR="00317EC0" w:rsidRDefault="00317EC0" w:rsidP="00317EC0">
      <w:pPr>
        <w:spacing w:line="360" w:lineRule="auto"/>
        <w:rPr>
          <w:rFonts w:ascii="Arial" w:eastAsia="Arial" w:hAnsi="Arial" w:cs="Arial"/>
          <w:u w:color="000000"/>
        </w:rPr>
      </w:pPr>
    </w:p>
    <w:p w14:paraId="318A7201" w14:textId="77777777" w:rsidR="00072DD0" w:rsidRDefault="00072DD0" w:rsidP="00317EC0"/>
    <w:sectPr w:rsidR="00072D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84F"/>
    <w:multiLevelType w:val="hybridMultilevel"/>
    <w:tmpl w:val="AE929D3A"/>
    <w:styleLink w:val="ImportierterStil29"/>
    <w:lvl w:ilvl="0" w:tplc="20CC9F2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3D64A7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B58D94C">
      <w:start w:val="1"/>
      <w:numFmt w:val="lowerRoman"/>
      <w:lvlText w:val="%3."/>
      <w:lvlJc w:val="left"/>
      <w:pPr>
        <w:ind w:left="2007"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F5A0C4D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B7891F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B7699AE">
      <w:start w:val="1"/>
      <w:numFmt w:val="lowerRoman"/>
      <w:lvlText w:val="%6."/>
      <w:lvlJc w:val="left"/>
      <w:pPr>
        <w:ind w:left="4167"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1A5ECB38">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A46E8D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FB4AACE">
      <w:start w:val="1"/>
      <w:numFmt w:val="lowerRoman"/>
      <w:lvlText w:val="%9."/>
      <w:lvlJc w:val="left"/>
      <w:pPr>
        <w:ind w:left="6327"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172D51"/>
    <w:multiLevelType w:val="hybridMultilevel"/>
    <w:tmpl w:val="99BC4904"/>
    <w:numStyleLink w:val="ImportierterStil27"/>
  </w:abstractNum>
  <w:abstractNum w:abstractNumId="2" w15:restartNumberingAfterBreak="0">
    <w:nsid w:val="1B887494"/>
    <w:multiLevelType w:val="hybridMultilevel"/>
    <w:tmpl w:val="388A6A6C"/>
    <w:numStyleLink w:val="ImportierterStil26"/>
  </w:abstractNum>
  <w:abstractNum w:abstractNumId="3" w15:restartNumberingAfterBreak="0">
    <w:nsid w:val="1CAC33D1"/>
    <w:multiLevelType w:val="hybridMultilevel"/>
    <w:tmpl w:val="86A2708C"/>
    <w:numStyleLink w:val="ImportierterStil30"/>
  </w:abstractNum>
  <w:abstractNum w:abstractNumId="4" w15:restartNumberingAfterBreak="0">
    <w:nsid w:val="225E333F"/>
    <w:multiLevelType w:val="hybridMultilevel"/>
    <w:tmpl w:val="86A2708C"/>
    <w:styleLink w:val="ImportierterStil30"/>
    <w:lvl w:ilvl="0" w:tplc="34FC11EC">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F6A761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EF44AA2">
      <w:start w:val="1"/>
      <w:numFmt w:val="lowerRoman"/>
      <w:lvlText w:val="%3."/>
      <w:lvlJc w:val="left"/>
      <w:pPr>
        <w:ind w:left="2007"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8548BB0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7B6F1E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D586870">
      <w:start w:val="1"/>
      <w:numFmt w:val="lowerRoman"/>
      <w:lvlText w:val="%6."/>
      <w:lvlJc w:val="left"/>
      <w:pPr>
        <w:ind w:left="4167"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25D4A4F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2200D56">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EB89652">
      <w:start w:val="1"/>
      <w:numFmt w:val="lowerRoman"/>
      <w:lvlText w:val="%9."/>
      <w:lvlJc w:val="left"/>
      <w:pPr>
        <w:ind w:left="6327"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A0194E"/>
    <w:multiLevelType w:val="hybridMultilevel"/>
    <w:tmpl w:val="F06E353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58F6E7C"/>
    <w:multiLevelType w:val="hybridMultilevel"/>
    <w:tmpl w:val="AE929D3A"/>
    <w:numStyleLink w:val="ImportierterStil29"/>
  </w:abstractNum>
  <w:abstractNum w:abstractNumId="7" w15:restartNumberingAfterBreak="0">
    <w:nsid w:val="3B903E63"/>
    <w:multiLevelType w:val="hybridMultilevel"/>
    <w:tmpl w:val="388A6A6C"/>
    <w:styleLink w:val="ImportierterStil26"/>
    <w:lvl w:ilvl="0" w:tplc="47BA05E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746501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A5C3D24">
      <w:start w:val="1"/>
      <w:numFmt w:val="lowerRoman"/>
      <w:lvlText w:val="%3."/>
      <w:lvlJc w:val="left"/>
      <w:pPr>
        <w:ind w:left="2007"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F24E365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79C293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12E5AF0">
      <w:start w:val="1"/>
      <w:numFmt w:val="lowerRoman"/>
      <w:lvlText w:val="%6."/>
      <w:lvlJc w:val="left"/>
      <w:pPr>
        <w:ind w:left="4167"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22CA05C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730A638">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A76E232">
      <w:start w:val="1"/>
      <w:numFmt w:val="lowerRoman"/>
      <w:lvlText w:val="%9."/>
      <w:lvlJc w:val="left"/>
      <w:pPr>
        <w:ind w:left="6327"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4D2FA0"/>
    <w:multiLevelType w:val="hybridMultilevel"/>
    <w:tmpl w:val="99BC4904"/>
    <w:styleLink w:val="ImportierterStil27"/>
    <w:lvl w:ilvl="0" w:tplc="84B6D47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EB6C6D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7829CB0">
      <w:start w:val="1"/>
      <w:numFmt w:val="lowerRoman"/>
      <w:lvlText w:val="%3."/>
      <w:lvlJc w:val="left"/>
      <w:pPr>
        <w:ind w:left="2007"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B772231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A76503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EB889E6">
      <w:start w:val="1"/>
      <w:numFmt w:val="lowerRoman"/>
      <w:lvlText w:val="%6."/>
      <w:lvlJc w:val="left"/>
      <w:pPr>
        <w:ind w:left="4167"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E56E68C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6F6A13E">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38765A">
      <w:start w:val="1"/>
      <w:numFmt w:val="lowerRoman"/>
      <w:lvlText w:val="%9."/>
      <w:lvlJc w:val="left"/>
      <w:pPr>
        <w:ind w:left="6327"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D708B9"/>
    <w:multiLevelType w:val="hybridMultilevel"/>
    <w:tmpl w:val="9A3ED784"/>
    <w:lvl w:ilvl="0" w:tplc="756ADCA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3454129"/>
    <w:multiLevelType w:val="hybridMultilevel"/>
    <w:tmpl w:val="E14820E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4FB78DB"/>
    <w:multiLevelType w:val="hybridMultilevel"/>
    <w:tmpl w:val="7728C942"/>
    <w:styleLink w:val="ImportierterStil28"/>
    <w:lvl w:ilvl="0" w:tplc="A684BB1E">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E38E7F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326F2A8">
      <w:start w:val="1"/>
      <w:numFmt w:val="lowerRoman"/>
      <w:lvlText w:val="%3."/>
      <w:lvlJc w:val="left"/>
      <w:pPr>
        <w:ind w:left="2007"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B1A2FF74">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15CB23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4E259EC">
      <w:start w:val="1"/>
      <w:numFmt w:val="lowerRoman"/>
      <w:lvlText w:val="%6."/>
      <w:lvlJc w:val="left"/>
      <w:pPr>
        <w:ind w:left="4167"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0D1685D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6D8B4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04AB2F8">
      <w:start w:val="1"/>
      <w:numFmt w:val="lowerRoman"/>
      <w:lvlText w:val="%9."/>
      <w:lvlJc w:val="left"/>
      <w:pPr>
        <w:ind w:left="6327"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1E0025"/>
    <w:multiLevelType w:val="hybridMultilevel"/>
    <w:tmpl w:val="9CE8063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82E1A73"/>
    <w:multiLevelType w:val="hybridMultilevel"/>
    <w:tmpl w:val="B69AC396"/>
    <w:lvl w:ilvl="0" w:tplc="12D0FA4A">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EF627E8"/>
    <w:multiLevelType w:val="hybridMultilevel"/>
    <w:tmpl w:val="7728C942"/>
    <w:numStyleLink w:val="ImportierterStil28"/>
  </w:abstractNum>
  <w:abstractNum w:abstractNumId="15" w15:restartNumberingAfterBreak="0">
    <w:nsid w:val="70C32F9A"/>
    <w:multiLevelType w:val="hybridMultilevel"/>
    <w:tmpl w:val="E3143940"/>
    <w:lvl w:ilvl="0" w:tplc="756ADCA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DC4195A"/>
    <w:multiLevelType w:val="hybridMultilevel"/>
    <w:tmpl w:val="68BECA7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0"/>
  </w:num>
  <w:num w:numId="6">
    <w:abstractNumId w:val="5"/>
  </w:num>
  <w:num w:numId="7">
    <w:abstractNumId w:val="13"/>
  </w:num>
  <w:num w:numId="8">
    <w:abstractNumId w:val="7"/>
  </w:num>
  <w:num w:numId="9">
    <w:abstractNumId w:val="2"/>
  </w:num>
  <w:num w:numId="10">
    <w:abstractNumId w:val="8"/>
  </w:num>
  <w:num w:numId="11">
    <w:abstractNumId w:val="1"/>
  </w:num>
  <w:num w:numId="12">
    <w:abstractNumId w:val="11"/>
  </w:num>
  <w:num w:numId="13">
    <w:abstractNumId w:val="14"/>
  </w:num>
  <w:num w:numId="14">
    <w:abstractNumId w:val="0"/>
  </w:num>
  <w:num w:numId="15">
    <w:abstractNumId w:val="6"/>
    <w:lvlOverride w:ilvl="0">
      <w:startOverride w:val="2"/>
    </w:lvlOverride>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A7"/>
    <w:rsid w:val="00072DD0"/>
    <w:rsid w:val="000C70A7"/>
    <w:rsid w:val="00317EC0"/>
    <w:rsid w:val="0039167D"/>
    <w:rsid w:val="00440765"/>
    <w:rsid w:val="004476E7"/>
    <w:rsid w:val="00985D60"/>
    <w:rsid w:val="009A7F36"/>
    <w:rsid w:val="00D627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3C45"/>
  <w15:chartTrackingRefBased/>
  <w15:docId w15:val="{3D2C8A07-BF8C-4E37-99BF-4C43DFCD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70A7"/>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C70A7"/>
    <w:pPr>
      <w:autoSpaceDE w:val="0"/>
      <w:autoSpaceDN w:val="0"/>
      <w:adjustRightInd w:val="0"/>
      <w:spacing w:after="0" w:line="240" w:lineRule="auto"/>
    </w:pPr>
    <w:rPr>
      <w:rFonts w:ascii="Trebuchet MS" w:eastAsia="Times New Roman" w:hAnsi="Trebuchet MS" w:cs="Trebuchet MS"/>
      <w:color w:val="000000"/>
      <w:sz w:val="24"/>
      <w:szCs w:val="24"/>
      <w:lang w:eastAsia="de-AT"/>
    </w:rPr>
  </w:style>
  <w:style w:type="paragraph" w:styleId="Listenabsatz">
    <w:name w:val="List Paragraph"/>
    <w:basedOn w:val="Standard"/>
    <w:uiPriority w:val="34"/>
    <w:qFormat/>
    <w:rsid w:val="004476E7"/>
    <w:pPr>
      <w:ind w:left="720"/>
      <w:contextualSpacing/>
    </w:pPr>
  </w:style>
  <w:style w:type="numbering" w:customStyle="1" w:styleId="ImportierterStil26">
    <w:name w:val="Importierter Stil: 26"/>
    <w:rsid w:val="00317EC0"/>
    <w:pPr>
      <w:numPr>
        <w:numId w:val="8"/>
      </w:numPr>
    </w:pPr>
  </w:style>
  <w:style w:type="numbering" w:customStyle="1" w:styleId="ImportierterStil27">
    <w:name w:val="Importierter Stil: 27"/>
    <w:rsid w:val="00317EC0"/>
    <w:pPr>
      <w:numPr>
        <w:numId w:val="10"/>
      </w:numPr>
    </w:pPr>
  </w:style>
  <w:style w:type="numbering" w:customStyle="1" w:styleId="ImportierterStil28">
    <w:name w:val="Importierter Stil: 28"/>
    <w:rsid w:val="00317EC0"/>
    <w:pPr>
      <w:numPr>
        <w:numId w:val="12"/>
      </w:numPr>
    </w:pPr>
  </w:style>
  <w:style w:type="numbering" w:customStyle="1" w:styleId="ImportierterStil29">
    <w:name w:val="Importierter Stil: 29"/>
    <w:rsid w:val="00317EC0"/>
    <w:pPr>
      <w:numPr>
        <w:numId w:val="14"/>
      </w:numPr>
    </w:pPr>
  </w:style>
  <w:style w:type="numbering" w:customStyle="1" w:styleId="ImportierterStil30">
    <w:name w:val="Importierter Stil: 30"/>
    <w:rsid w:val="00317EC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Wallner Mario</dc:creator>
  <cp:keywords/>
  <dc:description/>
  <cp:lastModifiedBy>Wallner Mario</cp:lastModifiedBy>
  <cp:revision>3</cp:revision>
  <dcterms:created xsi:type="dcterms:W3CDTF">2020-08-04T12:03:00Z</dcterms:created>
  <dcterms:modified xsi:type="dcterms:W3CDTF">2020-08-04T12:16:00Z</dcterms:modified>
</cp:coreProperties>
</file>