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C0E2" w14:textId="77777777" w:rsidR="00FC64F5" w:rsidRDefault="00FC64F5" w:rsidP="00FC64F5">
      <w:pPr>
        <w:rPr>
          <w:rFonts w:ascii="Arial" w:hAnsi="Arial" w:cs="Arial"/>
        </w:rPr>
      </w:pPr>
    </w:p>
    <w:p w14:paraId="0EFAC0E3" w14:textId="77777777" w:rsidR="00FC64F5" w:rsidRPr="009D1B24" w:rsidRDefault="00FC64F5" w:rsidP="00FC64F5">
      <w:pPr>
        <w:rPr>
          <w:rFonts w:ascii="Arial" w:hAnsi="Arial" w:cs="Arial"/>
        </w:rPr>
      </w:pPr>
    </w:p>
    <w:p w14:paraId="0EFAC0E4" w14:textId="4DBE148F" w:rsidR="00FC64F5" w:rsidRPr="006064A2" w:rsidRDefault="008B346E" w:rsidP="00FC64F5">
      <w:pPr>
        <w:spacing w:line="360" w:lineRule="auto"/>
        <w:rPr>
          <w:rFonts w:ascii="Arial" w:hAnsi="Arial" w:cs="Arial"/>
          <w:b/>
          <w:sz w:val="28"/>
          <w:szCs w:val="28"/>
        </w:rPr>
      </w:pPr>
      <w:r>
        <w:rPr>
          <w:rFonts w:ascii="Arial" w:hAnsi="Arial" w:cs="Arial"/>
          <w:b/>
          <w:sz w:val="28"/>
          <w:szCs w:val="28"/>
        </w:rPr>
        <w:t xml:space="preserve">1.4 </w:t>
      </w:r>
      <w:r w:rsidR="00FC64F5" w:rsidRPr="006064A2">
        <w:rPr>
          <w:rFonts w:ascii="Arial" w:hAnsi="Arial" w:cs="Arial"/>
          <w:b/>
          <w:sz w:val="28"/>
          <w:szCs w:val="28"/>
        </w:rPr>
        <w:t>Logistikkette</w:t>
      </w:r>
    </w:p>
    <w:p w14:paraId="0EFAC0E5" w14:textId="77777777" w:rsidR="00FC64F5" w:rsidRPr="00280BC9" w:rsidRDefault="00FC64F5" w:rsidP="00FC64F5">
      <w:pPr>
        <w:spacing w:line="360" w:lineRule="auto"/>
        <w:rPr>
          <w:rFonts w:ascii="Arial" w:hAnsi="Arial" w:cs="Arial"/>
        </w:rPr>
      </w:pPr>
    </w:p>
    <w:p w14:paraId="0751E2DC" w14:textId="77777777" w:rsidR="00EA17EC" w:rsidRPr="00280BC9" w:rsidRDefault="00EA17EC" w:rsidP="00EA17EC">
      <w:pPr>
        <w:spacing w:line="360" w:lineRule="auto"/>
        <w:rPr>
          <w:rFonts w:ascii="Arial" w:hAnsi="Arial" w:cs="Arial"/>
          <w:b/>
        </w:rPr>
      </w:pPr>
      <w:r w:rsidRPr="00280BC9">
        <w:rPr>
          <w:rFonts w:ascii="Arial" w:hAnsi="Arial" w:cs="Arial"/>
          <w:b/>
        </w:rPr>
        <w:t>Wiederholung und Wissens-Check</w:t>
      </w:r>
    </w:p>
    <w:p w14:paraId="6B78CAF1" w14:textId="77777777" w:rsidR="00EA17EC" w:rsidRPr="00280BC9" w:rsidRDefault="00EA17EC" w:rsidP="00EA17EC">
      <w:pPr>
        <w:spacing w:line="360" w:lineRule="auto"/>
        <w:rPr>
          <w:rFonts w:ascii="Arial" w:hAnsi="Arial" w:cs="Arial"/>
        </w:rPr>
      </w:pPr>
    </w:p>
    <w:p w14:paraId="140E6229"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Wie lautet der Fachbegriff für Logistikkette?</w:t>
      </w:r>
    </w:p>
    <w:p w14:paraId="06D873DF"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Zählen Sie die 10 Teilbereiche der Logistikkette auf!</w:t>
      </w:r>
    </w:p>
    <w:p w14:paraId="38E1F599"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Welche Aufgaben haben die 10 Teilbereiche? Antworten Sie mit Hilfe der 6-R-Regel kurz und präzise in einem Satz!</w:t>
      </w:r>
    </w:p>
    <w:p w14:paraId="4F97C247"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Welche Tätigkeiten übernehmen Logistiker/Logistikerinnen in der Supply Chain?</w:t>
      </w:r>
    </w:p>
    <w:p w14:paraId="0C04F384" w14:textId="77777777" w:rsidR="00EA17EC" w:rsidRPr="00280BC9" w:rsidRDefault="00EA17EC" w:rsidP="00EA17EC">
      <w:pPr>
        <w:spacing w:line="360" w:lineRule="auto"/>
        <w:rPr>
          <w:rFonts w:ascii="Arial" w:hAnsi="Arial" w:cs="Arial"/>
        </w:rPr>
      </w:pPr>
    </w:p>
    <w:p w14:paraId="34FEBAA3" w14:textId="77777777" w:rsidR="00EA17EC" w:rsidRPr="00280BC9" w:rsidRDefault="00EA17EC" w:rsidP="00EA17EC">
      <w:pPr>
        <w:spacing w:line="360" w:lineRule="auto"/>
        <w:rPr>
          <w:rFonts w:ascii="Arial" w:hAnsi="Arial" w:cs="Arial"/>
          <w:b/>
        </w:rPr>
      </w:pPr>
      <w:r w:rsidRPr="00280BC9">
        <w:rPr>
          <w:rFonts w:ascii="Arial" w:hAnsi="Arial" w:cs="Arial"/>
          <w:b/>
        </w:rPr>
        <w:t>Fragen für die Vertiefung</w:t>
      </w:r>
    </w:p>
    <w:p w14:paraId="2B4AD516"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Was versteht man unter „Supply Chain Management“?</w:t>
      </w:r>
    </w:p>
    <w:p w14:paraId="70DD669C"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Nennen Sie Beispiele für planbare und nicht planbare Ersatzteile …</w:t>
      </w:r>
    </w:p>
    <w:p w14:paraId="78B662A8" w14:textId="77777777" w:rsidR="00EA17EC" w:rsidRPr="00280BC9" w:rsidRDefault="00EA17EC" w:rsidP="00EA17EC">
      <w:pPr>
        <w:numPr>
          <w:ilvl w:val="0"/>
          <w:numId w:val="1"/>
        </w:numPr>
        <w:spacing w:line="360" w:lineRule="auto"/>
        <w:rPr>
          <w:rFonts w:ascii="Arial" w:hAnsi="Arial" w:cs="Arial"/>
        </w:rPr>
      </w:pPr>
      <w:r w:rsidRPr="00280BC9">
        <w:rPr>
          <w:rFonts w:ascii="Arial" w:hAnsi="Arial" w:cs="Arial"/>
        </w:rPr>
        <w:t>bei einem Moped/Auto.</w:t>
      </w:r>
    </w:p>
    <w:p w14:paraId="07F3CE21" w14:textId="77777777" w:rsidR="00EA17EC" w:rsidRPr="00280BC9" w:rsidRDefault="00EA17EC" w:rsidP="00EA17EC">
      <w:pPr>
        <w:numPr>
          <w:ilvl w:val="0"/>
          <w:numId w:val="1"/>
        </w:numPr>
        <w:spacing w:line="360" w:lineRule="auto"/>
        <w:rPr>
          <w:rFonts w:ascii="Arial" w:hAnsi="Arial" w:cs="Arial"/>
        </w:rPr>
      </w:pPr>
      <w:r w:rsidRPr="00280BC9">
        <w:rPr>
          <w:rFonts w:ascii="Arial" w:hAnsi="Arial" w:cs="Arial"/>
        </w:rPr>
        <w:t>im Haushalt.</w:t>
      </w:r>
    </w:p>
    <w:p w14:paraId="2F378EA6"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Wo beginnt und wo endet die „Supply Chain“ von folgenden Produkten?</w:t>
      </w:r>
    </w:p>
    <w:p w14:paraId="016834CD" w14:textId="77777777" w:rsidR="00EA17EC" w:rsidRPr="00280BC9" w:rsidRDefault="00EA17EC" w:rsidP="00EA17EC">
      <w:pPr>
        <w:numPr>
          <w:ilvl w:val="0"/>
          <w:numId w:val="2"/>
        </w:numPr>
        <w:spacing w:line="360" w:lineRule="auto"/>
        <w:rPr>
          <w:rFonts w:ascii="Arial" w:hAnsi="Arial" w:cs="Arial"/>
        </w:rPr>
      </w:pPr>
      <w:r w:rsidRPr="00280BC9">
        <w:rPr>
          <w:rFonts w:ascii="Arial" w:hAnsi="Arial" w:cs="Arial"/>
        </w:rPr>
        <w:t>Schreibtisch aus Holz</w:t>
      </w:r>
    </w:p>
    <w:p w14:paraId="15BE3C52" w14:textId="77777777" w:rsidR="00EA17EC" w:rsidRPr="00280BC9" w:rsidRDefault="00EA17EC" w:rsidP="00EA17EC">
      <w:pPr>
        <w:numPr>
          <w:ilvl w:val="0"/>
          <w:numId w:val="2"/>
        </w:numPr>
        <w:spacing w:line="360" w:lineRule="auto"/>
        <w:rPr>
          <w:rFonts w:ascii="Arial" w:hAnsi="Arial" w:cs="Arial"/>
        </w:rPr>
      </w:pPr>
      <w:r w:rsidRPr="00280BC9">
        <w:rPr>
          <w:rFonts w:ascii="Arial" w:hAnsi="Arial" w:cs="Arial"/>
        </w:rPr>
        <w:t>Milchjoghurt</w:t>
      </w:r>
    </w:p>
    <w:p w14:paraId="3E1CD0D6" w14:textId="77777777" w:rsidR="00EA17EC" w:rsidRPr="00280BC9" w:rsidRDefault="00EA17EC" w:rsidP="00EA17EC">
      <w:pPr>
        <w:numPr>
          <w:ilvl w:val="0"/>
          <w:numId w:val="2"/>
        </w:numPr>
        <w:spacing w:line="360" w:lineRule="auto"/>
        <w:rPr>
          <w:rFonts w:ascii="Arial" w:hAnsi="Arial" w:cs="Arial"/>
        </w:rPr>
      </w:pPr>
      <w:r w:rsidRPr="00280BC9">
        <w:rPr>
          <w:rFonts w:ascii="Arial" w:hAnsi="Arial" w:cs="Arial"/>
        </w:rPr>
        <w:t>Glasflaschen</w:t>
      </w:r>
    </w:p>
    <w:p w14:paraId="728465D0" w14:textId="77777777" w:rsidR="00EA17EC" w:rsidRPr="00280BC9" w:rsidRDefault="00EA17EC" w:rsidP="00EA17EC">
      <w:pPr>
        <w:pStyle w:val="Listenabsatz"/>
        <w:numPr>
          <w:ilvl w:val="0"/>
          <w:numId w:val="3"/>
        </w:numPr>
        <w:spacing w:line="360" w:lineRule="auto"/>
        <w:ind w:left="567" w:hanging="567"/>
        <w:rPr>
          <w:rFonts w:ascii="Arial" w:hAnsi="Arial" w:cs="Arial"/>
        </w:rPr>
      </w:pPr>
      <w:r w:rsidRPr="00280BC9">
        <w:rPr>
          <w:rFonts w:ascii="Arial" w:hAnsi="Arial" w:cs="Arial"/>
        </w:rPr>
        <w:t>Manche Leute gehen in den Supermarkt, andere Menschen kaufen im Bioladen, direkt beim Bauern oder auf dem Bauernmarkt. Welche Auswirkungen hat dieses Konsumverhalten auf unsere Umwelt?</w:t>
      </w:r>
    </w:p>
    <w:p w14:paraId="5C42CA68" w14:textId="77777777" w:rsidR="00EA17EC" w:rsidRPr="00280BC9" w:rsidRDefault="00EA17EC" w:rsidP="00EA17EC">
      <w:pPr>
        <w:spacing w:line="360" w:lineRule="auto"/>
        <w:rPr>
          <w:rFonts w:ascii="Arial" w:hAnsi="Arial" w:cs="Arial"/>
        </w:rPr>
      </w:pPr>
    </w:p>
    <w:p w14:paraId="095BDCB7" w14:textId="77777777" w:rsidR="00EA17EC" w:rsidRPr="00280BC9" w:rsidRDefault="00EA17EC" w:rsidP="00EA17EC">
      <w:pPr>
        <w:spacing w:line="360" w:lineRule="auto"/>
        <w:rPr>
          <w:rFonts w:ascii="Arial" w:hAnsi="Arial" w:cs="Arial"/>
        </w:rPr>
      </w:pPr>
    </w:p>
    <w:p w14:paraId="242EFF4C" w14:textId="77777777" w:rsidR="00EA17EC" w:rsidRPr="00280BC9" w:rsidRDefault="00EA17EC" w:rsidP="00EA17EC">
      <w:pPr>
        <w:spacing w:line="360" w:lineRule="auto"/>
        <w:rPr>
          <w:rFonts w:ascii="Arial" w:hAnsi="Arial" w:cs="Arial"/>
          <w:b/>
        </w:rPr>
      </w:pPr>
      <w:r w:rsidRPr="00280BC9">
        <w:rPr>
          <w:rFonts w:ascii="Arial" w:hAnsi="Arial" w:cs="Arial"/>
          <w:b/>
        </w:rPr>
        <w:t>Kompetenzaufgaben</w:t>
      </w:r>
    </w:p>
    <w:p w14:paraId="3A04BD88" w14:textId="77777777" w:rsidR="00EA17EC" w:rsidRPr="00280BC9" w:rsidRDefault="00EA17EC" w:rsidP="00EA17EC">
      <w:pPr>
        <w:spacing w:line="360" w:lineRule="auto"/>
        <w:rPr>
          <w:rFonts w:ascii="Arial" w:hAnsi="Arial" w:cs="Arial"/>
        </w:rPr>
      </w:pPr>
    </w:p>
    <w:p w14:paraId="62E7E9B7" w14:textId="77777777" w:rsidR="00EA17EC" w:rsidRPr="00280BC9" w:rsidRDefault="00EA17EC" w:rsidP="00EA17EC">
      <w:pPr>
        <w:pStyle w:val="Listenabsatz"/>
        <w:numPr>
          <w:ilvl w:val="0"/>
          <w:numId w:val="6"/>
        </w:numPr>
        <w:spacing w:line="360" w:lineRule="auto"/>
        <w:ind w:left="567" w:hanging="567"/>
        <w:rPr>
          <w:rFonts w:ascii="Arial" w:hAnsi="Arial" w:cs="Arial"/>
        </w:rPr>
      </w:pPr>
      <w:r w:rsidRPr="00280BC9">
        <w:rPr>
          <w:rFonts w:ascii="Arial" w:hAnsi="Arial" w:cs="Arial"/>
        </w:rPr>
        <w:t>Gestalten Sie eine Logistikkette für ein Produkt Ihrer Wahl oder einen Artikel aus Ihrem Lehrbetrieb!</w:t>
      </w:r>
    </w:p>
    <w:p w14:paraId="75FDED1D" w14:textId="77777777" w:rsidR="00EA17EC" w:rsidRDefault="00EA17EC" w:rsidP="00EA17EC">
      <w:pPr>
        <w:rPr>
          <w:rFonts w:ascii="Arial" w:hAnsi="Arial" w:cs="Arial"/>
        </w:rPr>
      </w:pPr>
      <w:r>
        <w:rPr>
          <w:rFonts w:ascii="Arial" w:hAnsi="Arial" w:cs="Arial"/>
        </w:rPr>
        <w:br w:type="page"/>
      </w:r>
    </w:p>
    <w:p w14:paraId="73B5C7C8" w14:textId="77777777" w:rsidR="00EA17EC" w:rsidRDefault="00EA17EC" w:rsidP="00EA17EC">
      <w:pPr>
        <w:rPr>
          <w:rFonts w:ascii="Arial" w:hAnsi="Arial" w:cs="Arial"/>
        </w:rPr>
      </w:pPr>
    </w:p>
    <w:p w14:paraId="1FBE28D0" w14:textId="77777777" w:rsidR="00EA17EC" w:rsidRPr="00280BC9" w:rsidRDefault="00EA17EC" w:rsidP="00EA17EC">
      <w:pPr>
        <w:rPr>
          <w:rFonts w:ascii="Arial" w:hAnsi="Arial" w:cs="Arial"/>
        </w:rPr>
      </w:pPr>
    </w:p>
    <w:p w14:paraId="5D306F6E" w14:textId="77777777" w:rsidR="00EA17EC" w:rsidRPr="00280BC9" w:rsidRDefault="00EA17EC" w:rsidP="00EA17EC">
      <w:pPr>
        <w:pStyle w:val="Listenabsatz"/>
        <w:numPr>
          <w:ilvl w:val="0"/>
          <w:numId w:val="6"/>
        </w:numPr>
        <w:spacing w:line="360" w:lineRule="auto"/>
        <w:ind w:left="567" w:hanging="567"/>
        <w:rPr>
          <w:rFonts w:ascii="Arial" w:hAnsi="Arial" w:cs="Arial"/>
        </w:rPr>
      </w:pPr>
      <w:r w:rsidRPr="00280BC9">
        <w:rPr>
          <w:rFonts w:ascii="Arial" w:hAnsi="Arial" w:cs="Arial"/>
        </w:rPr>
        <w:t>Ein großes Handelsunternehmen hat für die vorletzte Novemberwoche mehrere LKW-Komplettladungen mit Schoko-Nikoläusen bestellt. Es wurde mit dem Lieferanten ein Fixtermin mit einem Pönale bei Lieferverzug vereinbart. Ein Produktionsausfall beim Lieferanten führt dazu, dass sich die Lieferungen um mehrere Tage verspäten.</w:t>
      </w:r>
    </w:p>
    <w:p w14:paraId="262FADD2" w14:textId="77777777" w:rsidR="00EA17EC" w:rsidRPr="00280BC9" w:rsidRDefault="00EA17EC" w:rsidP="00EA17EC">
      <w:pPr>
        <w:spacing w:line="360" w:lineRule="auto"/>
        <w:rPr>
          <w:rFonts w:ascii="Arial" w:hAnsi="Arial" w:cs="Arial"/>
        </w:rPr>
      </w:pPr>
    </w:p>
    <w:p w14:paraId="0E2C297C" w14:textId="77777777" w:rsidR="00EA17EC" w:rsidRPr="00280BC9" w:rsidRDefault="00EA17EC" w:rsidP="00EA17EC">
      <w:pPr>
        <w:pStyle w:val="Listenabsatz"/>
        <w:numPr>
          <w:ilvl w:val="0"/>
          <w:numId w:val="7"/>
        </w:numPr>
        <w:spacing w:line="360" w:lineRule="auto"/>
        <w:rPr>
          <w:rFonts w:ascii="Arial" w:hAnsi="Arial" w:cs="Arial"/>
        </w:rPr>
      </w:pPr>
      <w:r w:rsidRPr="00280BC9">
        <w:rPr>
          <w:rFonts w:ascii="Arial" w:hAnsi="Arial" w:cs="Arial"/>
        </w:rPr>
        <w:t>Welcher Teilbereich der Logistikkette ist für den Schaden verantwortlich?</w:t>
      </w:r>
    </w:p>
    <w:p w14:paraId="4F402581" w14:textId="77777777" w:rsidR="00EA17EC" w:rsidRPr="00280BC9" w:rsidRDefault="00EA17EC" w:rsidP="00EA17EC">
      <w:pPr>
        <w:pStyle w:val="Listenabsatz"/>
        <w:numPr>
          <w:ilvl w:val="0"/>
          <w:numId w:val="7"/>
        </w:numPr>
        <w:spacing w:line="360" w:lineRule="auto"/>
        <w:rPr>
          <w:rFonts w:ascii="Arial" w:hAnsi="Arial" w:cs="Arial"/>
        </w:rPr>
      </w:pPr>
      <w:r w:rsidRPr="00280BC9">
        <w:rPr>
          <w:rFonts w:ascii="Arial" w:hAnsi="Arial" w:cs="Arial"/>
        </w:rPr>
        <w:t>Welche Teilbereiche der Logistikkette sind von der Verspätung betroffen?</w:t>
      </w:r>
    </w:p>
    <w:p w14:paraId="6AEBAD30" w14:textId="77777777" w:rsidR="00EA17EC" w:rsidRPr="00280BC9" w:rsidRDefault="00EA17EC" w:rsidP="00EA17EC">
      <w:pPr>
        <w:pStyle w:val="Listenabsatz"/>
        <w:numPr>
          <w:ilvl w:val="0"/>
          <w:numId w:val="7"/>
        </w:numPr>
        <w:spacing w:line="360" w:lineRule="auto"/>
        <w:rPr>
          <w:rFonts w:ascii="Arial" w:hAnsi="Arial" w:cs="Arial"/>
        </w:rPr>
      </w:pPr>
      <w:r w:rsidRPr="00280BC9">
        <w:rPr>
          <w:rFonts w:ascii="Arial" w:hAnsi="Arial" w:cs="Arial"/>
        </w:rPr>
        <w:t xml:space="preserve">Welche Auswirkungen </w:t>
      </w:r>
      <w:proofErr w:type="gramStart"/>
      <w:r w:rsidRPr="00280BC9">
        <w:rPr>
          <w:rFonts w:ascii="Arial" w:hAnsi="Arial" w:cs="Arial"/>
        </w:rPr>
        <w:t>hat</w:t>
      </w:r>
      <w:proofErr w:type="gramEnd"/>
      <w:r w:rsidRPr="00280BC9">
        <w:rPr>
          <w:rFonts w:ascii="Arial" w:hAnsi="Arial" w:cs="Arial"/>
        </w:rPr>
        <w:t xml:space="preserve"> der Lieferverzug auf das Handelsunternehmen?</w:t>
      </w:r>
    </w:p>
    <w:p w14:paraId="6E5FF6C8" w14:textId="77777777" w:rsidR="00EA17EC" w:rsidRPr="00280BC9" w:rsidRDefault="00EA17EC" w:rsidP="00EA17EC">
      <w:pPr>
        <w:pStyle w:val="Listenabsatz"/>
        <w:numPr>
          <w:ilvl w:val="0"/>
          <w:numId w:val="7"/>
        </w:numPr>
        <w:spacing w:line="360" w:lineRule="auto"/>
        <w:rPr>
          <w:rFonts w:ascii="Arial" w:hAnsi="Arial" w:cs="Arial"/>
        </w:rPr>
      </w:pPr>
      <w:r w:rsidRPr="00280BC9">
        <w:rPr>
          <w:rFonts w:ascii="Arial" w:hAnsi="Arial" w:cs="Arial"/>
        </w:rPr>
        <w:t>Wer muss den Schaden begleichen?</w:t>
      </w:r>
    </w:p>
    <w:p w14:paraId="728B49AB" w14:textId="77777777" w:rsidR="00EA17EC" w:rsidRPr="00280BC9" w:rsidRDefault="00EA17EC" w:rsidP="00EA17EC">
      <w:pPr>
        <w:spacing w:line="360" w:lineRule="auto"/>
        <w:rPr>
          <w:rFonts w:ascii="Arial" w:hAnsi="Arial" w:cs="Arial"/>
        </w:rPr>
      </w:pPr>
    </w:p>
    <w:p w14:paraId="64961E6E" w14:textId="77777777" w:rsidR="00EA17EC" w:rsidRPr="00280BC9" w:rsidRDefault="00EA17EC" w:rsidP="00EA17EC">
      <w:pPr>
        <w:pStyle w:val="Listenabsatz"/>
        <w:numPr>
          <w:ilvl w:val="0"/>
          <w:numId w:val="8"/>
        </w:numPr>
        <w:spacing w:line="360" w:lineRule="auto"/>
        <w:ind w:left="567" w:hanging="567"/>
        <w:rPr>
          <w:rFonts w:ascii="Arial" w:hAnsi="Arial" w:cs="Arial"/>
        </w:rPr>
      </w:pPr>
      <w:r w:rsidRPr="00280BC9">
        <w:rPr>
          <w:rFonts w:ascii="Arial" w:hAnsi="Arial" w:cs="Arial"/>
        </w:rPr>
        <w:t>Sie arbeiten bei einem Online-Handel für Sportbekleidung und Mode-Accessoires. Aufzeichnungen und Statistiken in Ihrem Unternehmen zeigen, dass ca. 60 Prozent der Artikel retourniert werden.</w:t>
      </w:r>
    </w:p>
    <w:p w14:paraId="6E1A3ECB" w14:textId="77777777" w:rsidR="00EA17EC" w:rsidRPr="00280BC9" w:rsidRDefault="00EA17EC" w:rsidP="00EA17EC">
      <w:pPr>
        <w:spacing w:line="360" w:lineRule="auto"/>
        <w:rPr>
          <w:rFonts w:ascii="Arial" w:hAnsi="Arial" w:cs="Arial"/>
        </w:rPr>
      </w:pPr>
    </w:p>
    <w:p w14:paraId="7FE7F3F8" w14:textId="77777777" w:rsidR="00EA17EC" w:rsidRPr="00280BC9" w:rsidRDefault="00EA17EC" w:rsidP="00EA17EC">
      <w:pPr>
        <w:pStyle w:val="Listenabsatz"/>
        <w:numPr>
          <w:ilvl w:val="0"/>
          <w:numId w:val="9"/>
        </w:numPr>
        <w:spacing w:line="360" w:lineRule="auto"/>
        <w:rPr>
          <w:rFonts w:ascii="Arial" w:hAnsi="Arial" w:cs="Arial"/>
        </w:rPr>
      </w:pPr>
      <w:r w:rsidRPr="00280BC9">
        <w:rPr>
          <w:rFonts w:ascii="Arial" w:hAnsi="Arial" w:cs="Arial"/>
        </w:rPr>
        <w:t>Welcher Teilbereich der Logistikkette kümmert sich um die Lieferung an die Kunden?</w:t>
      </w:r>
    </w:p>
    <w:p w14:paraId="0087659D" w14:textId="77777777" w:rsidR="00EA17EC" w:rsidRPr="00280BC9" w:rsidRDefault="00EA17EC" w:rsidP="00EA17EC">
      <w:pPr>
        <w:pStyle w:val="Listenabsatz"/>
        <w:numPr>
          <w:ilvl w:val="0"/>
          <w:numId w:val="9"/>
        </w:numPr>
        <w:spacing w:line="360" w:lineRule="auto"/>
        <w:rPr>
          <w:rFonts w:ascii="Arial" w:hAnsi="Arial" w:cs="Arial"/>
        </w:rPr>
      </w:pPr>
      <w:r w:rsidRPr="00280BC9">
        <w:rPr>
          <w:rFonts w:ascii="Arial" w:hAnsi="Arial" w:cs="Arial"/>
        </w:rPr>
        <w:t>Welche Abteilung der Supply Chain kümmert sich um Reklamationen und Retouren?</w:t>
      </w:r>
    </w:p>
    <w:p w14:paraId="6551D687" w14:textId="77777777" w:rsidR="00EA17EC" w:rsidRPr="00280BC9" w:rsidRDefault="00EA17EC" w:rsidP="00EA17EC">
      <w:pPr>
        <w:pStyle w:val="Listenabsatz"/>
        <w:numPr>
          <w:ilvl w:val="0"/>
          <w:numId w:val="9"/>
        </w:numPr>
        <w:spacing w:line="360" w:lineRule="auto"/>
        <w:rPr>
          <w:rFonts w:ascii="Arial" w:hAnsi="Arial" w:cs="Arial"/>
        </w:rPr>
      </w:pPr>
      <w:r w:rsidRPr="00280BC9">
        <w:rPr>
          <w:rFonts w:ascii="Arial" w:hAnsi="Arial" w:cs="Arial"/>
        </w:rPr>
        <w:t xml:space="preserve">Warum sollte bei der </w:t>
      </w:r>
      <w:proofErr w:type="spellStart"/>
      <w:r w:rsidRPr="00280BC9">
        <w:rPr>
          <w:rFonts w:ascii="Arial" w:hAnsi="Arial" w:cs="Arial"/>
        </w:rPr>
        <w:t>Retourenlogistik</w:t>
      </w:r>
      <w:proofErr w:type="spellEnd"/>
      <w:r w:rsidRPr="00280BC9">
        <w:rPr>
          <w:rFonts w:ascii="Arial" w:hAnsi="Arial" w:cs="Arial"/>
        </w:rPr>
        <w:t xml:space="preserve"> von Modeartikeln keine Zeit vergeudet werden?</w:t>
      </w:r>
    </w:p>
    <w:p w14:paraId="0F9FF67A" w14:textId="77777777" w:rsidR="00EA17EC" w:rsidRPr="00280BC9" w:rsidRDefault="00EA17EC" w:rsidP="00EA17EC">
      <w:pPr>
        <w:pStyle w:val="Listenabsatz"/>
        <w:numPr>
          <w:ilvl w:val="0"/>
          <w:numId w:val="9"/>
        </w:numPr>
        <w:spacing w:line="360" w:lineRule="auto"/>
        <w:rPr>
          <w:rFonts w:ascii="Arial" w:hAnsi="Arial" w:cs="Arial"/>
        </w:rPr>
      </w:pPr>
      <w:r w:rsidRPr="00280BC9">
        <w:rPr>
          <w:rFonts w:ascii="Arial" w:hAnsi="Arial" w:cs="Arial"/>
        </w:rPr>
        <w:t>Wie könnte man die Quote der Retourlieferungen reduzieren?</w:t>
      </w:r>
    </w:p>
    <w:p w14:paraId="06BF67D0" w14:textId="77777777" w:rsidR="00EA17EC" w:rsidRPr="00280BC9" w:rsidRDefault="00EA17EC" w:rsidP="00EA17EC">
      <w:pPr>
        <w:spacing w:line="360" w:lineRule="auto"/>
        <w:rPr>
          <w:rFonts w:ascii="Arial" w:hAnsi="Arial" w:cs="Arial"/>
        </w:rPr>
      </w:pPr>
    </w:p>
    <w:p w14:paraId="77FE4098" w14:textId="77777777" w:rsidR="00EA17EC" w:rsidRPr="00280BC9" w:rsidRDefault="00EA17EC" w:rsidP="00EA17EC">
      <w:pPr>
        <w:pStyle w:val="Listenabsatz"/>
        <w:numPr>
          <w:ilvl w:val="0"/>
          <w:numId w:val="10"/>
        </w:numPr>
        <w:spacing w:line="360" w:lineRule="auto"/>
        <w:ind w:left="567" w:hanging="567"/>
        <w:rPr>
          <w:rFonts w:ascii="Arial" w:hAnsi="Arial" w:cs="Arial"/>
        </w:rPr>
      </w:pPr>
      <w:r w:rsidRPr="00280BC9">
        <w:rPr>
          <w:rFonts w:ascii="Arial" w:hAnsi="Arial" w:cs="Arial"/>
        </w:rPr>
        <w:t>Ein Fruchtsafthersteller kauft einen großen Teil seiner Äpfel für die Apfelsaftproduktion in Süddeutschland. Aufgrund von Hagelschäden ist für das heurige Jahr mit Ernteausfällen zu rechnen, was zu geringeren Mengen und höheren Einkaufspreisen führt.</w:t>
      </w:r>
    </w:p>
    <w:p w14:paraId="70010399" w14:textId="77777777" w:rsidR="00EA17EC" w:rsidRPr="00280BC9" w:rsidRDefault="00EA17EC" w:rsidP="00EA17EC">
      <w:pPr>
        <w:spacing w:line="360" w:lineRule="auto"/>
        <w:rPr>
          <w:rFonts w:ascii="Arial" w:hAnsi="Arial" w:cs="Arial"/>
        </w:rPr>
      </w:pPr>
    </w:p>
    <w:p w14:paraId="71F3F280" w14:textId="77777777" w:rsidR="00EA17EC" w:rsidRPr="00280BC9" w:rsidRDefault="00EA17EC" w:rsidP="00EA17EC">
      <w:pPr>
        <w:pStyle w:val="Listenabsatz"/>
        <w:numPr>
          <w:ilvl w:val="0"/>
          <w:numId w:val="11"/>
        </w:numPr>
        <w:spacing w:line="360" w:lineRule="auto"/>
        <w:rPr>
          <w:rFonts w:ascii="Arial" w:hAnsi="Arial" w:cs="Arial"/>
        </w:rPr>
      </w:pPr>
      <w:r w:rsidRPr="00280BC9">
        <w:rPr>
          <w:rFonts w:ascii="Arial" w:hAnsi="Arial" w:cs="Arial"/>
        </w:rPr>
        <w:t>Wie heißt die Strategie, bei Lieferanten in der geografischen Nähe einzukaufen?</w:t>
      </w:r>
    </w:p>
    <w:p w14:paraId="36AB0453" w14:textId="77777777" w:rsidR="00EA17EC" w:rsidRPr="00280BC9" w:rsidRDefault="00EA17EC" w:rsidP="00EA17EC">
      <w:pPr>
        <w:pStyle w:val="Listenabsatz"/>
        <w:numPr>
          <w:ilvl w:val="0"/>
          <w:numId w:val="11"/>
        </w:numPr>
        <w:spacing w:line="360" w:lineRule="auto"/>
        <w:rPr>
          <w:rFonts w:ascii="Arial" w:hAnsi="Arial" w:cs="Arial"/>
        </w:rPr>
      </w:pPr>
      <w:r w:rsidRPr="00280BC9">
        <w:rPr>
          <w:rFonts w:ascii="Arial" w:hAnsi="Arial" w:cs="Arial"/>
        </w:rPr>
        <w:t>Welche Beschaffungsstrategie würden Sie den Einkäufern empfehlen?</w:t>
      </w:r>
    </w:p>
    <w:p w14:paraId="59D1A650" w14:textId="77777777" w:rsidR="00EA17EC" w:rsidRPr="000A0186" w:rsidRDefault="00EA17EC" w:rsidP="00EA17EC">
      <w:pPr>
        <w:pStyle w:val="Listenabsatz"/>
        <w:numPr>
          <w:ilvl w:val="0"/>
          <w:numId w:val="11"/>
        </w:numPr>
        <w:spacing w:line="360" w:lineRule="auto"/>
        <w:rPr>
          <w:rFonts w:ascii="Arial" w:hAnsi="Arial" w:cs="Arial"/>
        </w:rPr>
      </w:pPr>
      <w:r w:rsidRPr="00280BC9">
        <w:rPr>
          <w:rFonts w:ascii="Arial" w:hAnsi="Arial" w:cs="Arial"/>
        </w:rPr>
        <w:t xml:space="preserve">Welche finanziellen Auswirkungen </w:t>
      </w:r>
      <w:proofErr w:type="gramStart"/>
      <w:r w:rsidRPr="00280BC9">
        <w:rPr>
          <w:rFonts w:ascii="Arial" w:hAnsi="Arial" w:cs="Arial"/>
        </w:rPr>
        <w:t>könnte</w:t>
      </w:r>
      <w:proofErr w:type="gramEnd"/>
      <w:r w:rsidRPr="00280BC9">
        <w:rPr>
          <w:rFonts w:ascii="Arial" w:hAnsi="Arial" w:cs="Arial"/>
        </w:rPr>
        <w:t xml:space="preserve"> Ihre Lösung haben?</w:t>
      </w:r>
      <w:r w:rsidRPr="000A0186">
        <w:rPr>
          <w:rFonts w:ascii="Arial" w:hAnsi="Arial" w:cs="Arial"/>
        </w:rPr>
        <w:br w:type="page"/>
      </w:r>
    </w:p>
    <w:p w14:paraId="4C5E89DB" w14:textId="77777777" w:rsidR="00EA17EC" w:rsidRDefault="00EA17EC" w:rsidP="00EA17EC">
      <w:pPr>
        <w:rPr>
          <w:rFonts w:ascii="Arial" w:hAnsi="Arial" w:cs="Arial"/>
        </w:rPr>
      </w:pPr>
    </w:p>
    <w:p w14:paraId="61DB617C" w14:textId="77777777" w:rsidR="00EA17EC" w:rsidRPr="006B5AC4" w:rsidRDefault="00EA17EC" w:rsidP="00EA17EC">
      <w:pPr>
        <w:rPr>
          <w:rFonts w:ascii="Arial" w:hAnsi="Arial" w:cs="Arial"/>
        </w:rPr>
      </w:pPr>
    </w:p>
    <w:p w14:paraId="3837C477" w14:textId="77777777" w:rsidR="00EA17EC" w:rsidRPr="006B5AC4" w:rsidRDefault="00EA17EC" w:rsidP="00EA17EC">
      <w:pPr>
        <w:pStyle w:val="Listenabsatz"/>
        <w:numPr>
          <w:ilvl w:val="0"/>
          <w:numId w:val="12"/>
        </w:numPr>
        <w:shd w:val="clear" w:color="auto" w:fill="FFFFFF"/>
        <w:spacing w:after="200" w:line="276" w:lineRule="auto"/>
        <w:ind w:left="567" w:hanging="567"/>
        <w:textAlignment w:val="baseline"/>
        <w:rPr>
          <w:rFonts w:ascii="Arial" w:hAnsi="Arial" w:cs="Arial"/>
          <w:color w:val="000000"/>
        </w:rPr>
      </w:pPr>
      <w:r w:rsidRPr="006B5AC4">
        <w:rPr>
          <w:rFonts w:ascii="Arial" w:hAnsi="Arial" w:cs="Arial"/>
          <w:color w:val="000000"/>
        </w:rPr>
        <w:t>Ein Online-Handelsunternehmen kauft seine Sportartikel weltweit und von sehr vielen verschiedenen Lieferanten.</w:t>
      </w:r>
    </w:p>
    <w:p w14:paraId="4E78CAB8" w14:textId="77777777" w:rsidR="00EA17EC" w:rsidRPr="006B5AC4" w:rsidRDefault="00EA17EC" w:rsidP="00EA17EC">
      <w:pPr>
        <w:shd w:val="clear" w:color="auto" w:fill="FFFFFF"/>
        <w:textAlignment w:val="baseline"/>
        <w:rPr>
          <w:rFonts w:ascii="Arial" w:hAnsi="Arial" w:cs="Arial"/>
          <w:color w:val="000000"/>
        </w:rPr>
      </w:pPr>
    </w:p>
    <w:p w14:paraId="0B05C53F" w14:textId="77777777" w:rsidR="00EA17EC" w:rsidRPr="006B5AC4" w:rsidRDefault="00EA17EC" w:rsidP="00EA17EC">
      <w:pPr>
        <w:pStyle w:val="Listenabsatz"/>
        <w:numPr>
          <w:ilvl w:val="0"/>
          <w:numId w:val="13"/>
        </w:numPr>
        <w:shd w:val="clear" w:color="auto" w:fill="FFFFFF"/>
        <w:spacing w:after="200" w:line="360" w:lineRule="auto"/>
        <w:textAlignment w:val="baseline"/>
        <w:rPr>
          <w:rFonts w:ascii="Arial" w:hAnsi="Arial" w:cs="Arial"/>
          <w:color w:val="000000"/>
        </w:rPr>
      </w:pPr>
      <w:r w:rsidRPr="006B5AC4">
        <w:rPr>
          <w:rFonts w:ascii="Arial" w:hAnsi="Arial" w:cs="Arial"/>
          <w:color w:val="000000"/>
        </w:rPr>
        <w:t>Wie heißt die Strategie, bei der weltweit eingekauft wird?</w:t>
      </w:r>
    </w:p>
    <w:p w14:paraId="776CB18A" w14:textId="77777777" w:rsidR="00EA17EC" w:rsidRPr="006B5AC4" w:rsidRDefault="00EA17EC" w:rsidP="00EA17EC">
      <w:pPr>
        <w:pStyle w:val="Listenabsatz"/>
        <w:numPr>
          <w:ilvl w:val="0"/>
          <w:numId w:val="13"/>
        </w:numPr>
        <w:shd w:val="clear" w:color="auto" w:fill="FFFFFF"/>
        <w:spacing w:after="200" w:line="360" w:lineRule="auto"/>
        <w:textAlignment w:val="baseline"/>
        <w:rPr>
          <w:rFonts w:ascii="Arial" w:hAnsi="Arial" w:cs="Arial"/>
          <w:color w:val="000000"/>
        </w:rPr>
      </w:pPr>
      <w:r w:rsidRPr="006B5AC4">
        <w:rPr>
          <w:rFonts w:ascii="Arial" w:hAnsi="Arial" w:cs="Arial"/>
          <w:color w:val="000000"/>
        </w:rPr>
        <w:t>Ihre Sneakers (Turnschuhe) werden bei vielen unterschiedlichen Lieferanten (Adidas, New Balance, Nike, usw.) gekauft. Wie heißt diese Sourcing-Strategie?</w:t>
      </w:r>
    </w:p>
    <w:p w14:paraId="1FE3E90E" w14:textId="77777777" w:rsidR="00EA17EC" w:rsidRPr="006B5AC4" w:rsidRDefault="00EA17EC" w:rsidP="00EA17EC">
      <w:pPr>
        <w:pStyle w:val="Listenabsatz"/>
        <w:numPr>
          <w:ilvl w:val="0"/>
          <w:numId w:val="13"/>
        </w:numPr>
        <w:shd w:val="clear" w:color="auto" w:fill="FFFFFF"/>
        <w:spacing w:after="200" w:line="360" w:lineRule="auto"/>
        <w:textAlignment w:val="baseline"/>
        <w:rPr>
          <w:rFonts w:ascii="Arial" w:hAnsi="Arial" w:cs="Arial"/>
          <w:color w:val="000000"/>
        </w:rPr>
      </w:pPr>
      <w:r w:rsidRPr="006B5AC4">
        <w:rPr>
          <w:rFonts w:ascii="Arial" w:hAnsi="Arial" w:cs="Arial"/>
          <w:color w:val="000000"/>
        </w:rPr>
        <w:t>Welche Situationen können bei globalen Lieferketten Probleme verursachen?</w:t>
      </w:r>
    </w:p>
    <w:p w14:paraId="0570838C" w14:textId="77777777" w:rsidR="00EA17EC" w:rsidRPr="006B5AC4" w:rsidRDefault="00EA17EC" w:rsidP="00EA17EC">
      <w:pPr>
        <w:pStyle w:val="Listenabsatz"/>
        <w:numPr>
          <w:ilvl w:val="0"/>
          <w:numId w:val="13"/>
        </w:numPr>
        <w:shd w:val="clear" w:color="auto" w:fill="FFFFFF"/>
        <w:spacing w:after="200" w:line="360" w:lineRule="auto"/>
        <w:textAlignment w:val="baseline"/>
        <w:rPr>
          <w:rFonts w:ascii="Arial" w:hAnsi="Arial" w:cs="Arial"/>
          <w:color w:val="000000"/>
        </w:rPr>
      </w:pPr>
      <w:r w:rsidRPr="006B5AC4">
        <w:rPr>
          <w:rFonts w:ascii="Arial" w:hAnsi="Arial" w:cs="Arial"/>
          <w:color w:val="000000"/>
        </w:rPr>
        <w:t>Mit welchem Gesetz sollten Sie sich beschäftigen, wenn Sie weltweit einkaufen?</w:t>
      </w:r>
    </w:p>
    <w:p w14:paraId="487353F2" w14:textId="77777777" w:rsidR="00EA17EC" w:rsidRPr="006B5AC4" w:rsidRDefault="00EA17EC" w:rsidP="00EA17EC">
      <w:pPr>
        <w:pStyle w:val="Listenabsatz"/>
        <w:numPr>
          <w:ilvl w:val="0"/>
          <w:numId w:val="13"/>
        </w:numPr>
        <w:shd w:val="clear" w:color="auto" w:fill="FFFFFF"/>
        <w:spacing w:after="200" w:line="360" w:lineRule="auto"/>
        <w:textAlignment w:val="baseline"/>
        <w:rPr>
          <w:rFonts w:ascii="Arial" w:hAnsi="Arial" w:cs="Arial"/>
          <w:color w:val="000000"/>
        </w:rPr>
      </w:pPr>
      <w:r w:rsidRPr="006B5AC4">
        <w:rPr>
          <w:rFonts w:ascii="Arial" w:hAnsi="Arial" w:cs="Arial"/>
          <w:color w:val="000000"/>
        </w:rPr>
        <w:t>Welche Rechte von Menschen sollen durch das Lieferkettengesetz geschützt werden?</w:t>
      </w:r>
    </w:p>
    <w:p w14:paraId="0B684CB3" w14:textId="77777777" w:rsidR="00EA17EC" w:rsidRPr="006B5AC4" w:rsidRDefault="00EA17EC" w:rsidP="00EA17EC">
      <w:pPr>
        <w:spacing w:line="360" w:lineRule="auto"/>
        <w:rPr>
          <w:rFonts w:ascii="Arial" w:hAnsi="Arial" w:cs="Arial"/>
        </w:rPr>
      </w:pPr>
      <w:bookmarkStart w:id="0" w:name="_GoBack"/>
      <w:bookmarkEnd w:id="0"/>
    </w:p>
    <w:p w14:paraId="3B532414" w14:textId="77777777" w:rsidR="00EA17EC" w:rsidRPr="00C47EC6" w:rsidRDefault="00EA17EC" w:rsidP="00EA17EC">
      <w:pPr>
        <w:pStyle w:val="Listenabsatz"/>
        <w:numPr>
          <w:ilvl w:val="0"/>
          <w:numId w:val="12"/>
        </w:numPr>
        <w:spacing w:line="360" w:lineRule="auto"/>
        <w:ind w:left="567" w:hanging="567"/>
        <w:rPr>
          <w:rFonts w:ascii="Arial" w:hAnsi="Arial" w:cs="Arial"/>
        </w:rPr>
      </w:pPr>
      <w:r w:rsidRPr="00C47EC6">
        <w:rPr>
          <w:rFonts w:ascii="Arial" w:hAnsi="Arial" w:cs="Arial"/>
        </w:rPr>
        <w:t>Kreuzen Sie die Sourcing-Strategien richtig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64"/>
        <w:gridCol w:w="1272"/>
        <w:gridCol w:w="1272"/>
        <w:gridCol w:w="1237"/>
        <w:gridCol w:w="1164"/>
      </w:tblGrid>
      <w:tr w:rsidR="00EA17EC" w:rsidRPr="00280BC9" w14:paraId="315795A1" w14:textId="77777777" w:rsidTr="004C42B5">
        <w:tc>
          <w:tcPr>
            <w:tcW w:w="2953" w:type="dxa"/>
            <w:shd w:val="clear" w:color="auto" w:fill="auto"/>
          </w:tcPr>
          <w:p w14:paraId="7F9BDDD1" w14:textId="77777777" w:rsidR="00EA17EC" w:rsidRPr="00B973D6" w:rsidRDefault="00EA17EC" w:rsidP="004C42B5">
            <w:pPr>
              <w:spacing w:line="360" w:lineRule="auto"/>
              <w:rPr>
                <w:rFonts w:ascii="Arial" w:hAnsi="Arial" w:cs="Arial"/>
              </w:rPr>
            </w:pPr>
            <w:r w:rsidRPr="00B973D6">
              <w:rPr>
                <w:rFonts w:ascii="Arial" w:hAnsi="Arial" w:cs="Arial"/>
              </w:rPr>
              <w:t>Handelsunternehmen bietet …</w:t>
            </w:r>
          </w:p>
        </w:tc>
        <w:tc>
          <w:tcPr>
            <w:tcW w:w="1164" w:type="dxa"/>
            <w:shd w:val="clear" w:color="auto" w:fill="auto"/>
          </w:tcPr>
          <w:p w14:paraId="199990DE" w14:textId="77777777" w:rsidR="00EA17EC" w:rsidRPr="00B973D6" w:rsidRDefault="00EA17EC" w:rsidP="004C42B5">
            <w:pPr>
              <w:spacing w:line="360" w:lineRule="auto"/>
              <w:rPr>
                <w:rFonts w:ascii="Arial" w:hAnsi="Arial" w:cs="Arial"/>
              </w:rPr>
            </w:pPr>
            <w:proofErr w:type="spellStart"/>
            <w:r w:rsidRPr="00B973D6">
              <w:rPr>
                <w:rFonts w:ascii="Arial" w:hAnsi="Arial" w:cs="Arial"/>
              </w:rPr>
              <w:t>Local</w:t>
            </w:r>
            <w:proofErr w:type="spellEnd"/>
          </w:p>
          <w:p w14:paraId="33574487" w14:textId="77777777" w:rsidR="00EA17EC" w:rsidRPr="00B973D6" w:rsidRDefault="00EA17EC" w:rsidP="004C42B5">
            <w:pPr>
              <w:spacing w:line="360" w:lineRule="auto"/>
              <w:rPr>
                <w:rFonts w:ascii="Arial" w:hAnsi="Arial" w:cs="Arial"/>
              </w:rPr>
            </w:pPr>
            <w:r w:rsidRPr="00B973D6">
              <w:rPr>
                <w:rFonts w:ascii="Arial" w:hAnsi="Arial" w:cs="Arial"/>
              </w:rPr>
              <w:t>Sourcing</w:t>
            </w:r>
          </w:p>
        </w:tc>
        <w:tc>
          <w:tcPr>
            <w:tcW w:w="1272" w:type="dxa"/>
            <w:shd w:val="clear" w:color="auto" w:fill="auto"/>
          </w:tcPr>
          <w:p w14:paraId="35ECCB81" w14:textId="77777777" w:rsidR="00EA17EC" w:rsidRPr="00B973D6" w:rsidRDefault="00EA17EC" w:rsidP="004C42B5">
            <w:pPr>
              <w:spacing w:line="360" w:lineRule="auto"/>
              <w:rPr>
                <w:rFonts w:ascii="Arial" w:hAnsi="Arial" w:cs="Arial"/>
              </w:rPr>
            </w:pPr>
            <w:r w:rsidRPr="00B973D6">
              <w:rPr>
                <w:rFonts w:ascii="Arial" w:hAnsi="Arial" w:cs="Arial"/>
              </w:rPr>
              <w:t>Global</w:t>
            </w:r>
          </w:p>
          <w:p w14:paraId="5847F33F" w14:textId="77777777" w:rsidR="00EA17EC" w:rsidRPr="00B973D6" w:rsidRDefault="00EA17EC" w:rsidP="004C42B5">
            <w:pPr>
              <w:spacing w:line="360" w:lineRule="auto"/>
              <w:rPr>
                <w:rFonts w:ascii="Arial" w:hAnsi="Arial" w:cs="Arial"/>
              </w:rPr>
            </w:pPr>
            <w:r w:rsidRPr="00B973D6">
              <w:rPr>
                <w:rFonts w:ascii="Arial" w:hAnsi="Arial" w:cs="Arial"/>
              </w:rPr>
              <w:t>Sourcing</w:t>
            </w:r>
          </w:p>
        </w:tc>
        <w:tc>
          <w:tcPr>
            <w:tcW w:w="1272" w:type="dxa"/>
            <w:shd w:val="clear" w:color="auto" w:fill="auto"/>
          </w:tcPr>
          <w:p w14:paraId="5B4B9A7E" w14:textId="77777777" w:rsidR="00EA17EC" w:rsidRPr="00B973D6" w:rsidRDefault="00EA17EC" w:rsidP="004C42B5">
            <w:pPr>
              <w:spacing w:line="360" w:lineRule="auto"/>
              <w:rPr>
                <w:rFonts w:ascii="Arial" w:hAnsi="Arial" w:cs="Arial"/>
              </w:rPr>
            </w:pPr>
            <w:r w:rsidRPr="00B973D6">
              <w:rPr>
                <w:rFonts w:ascii="Arial" w:hAnsi="Arial" w:cs="Arial"/>
              </w:rPr>
              <w:t>Single</w:t>
            </w:r>
          </w:p>
          <w:p w14:paraId="7E72AF1C" w14:textId="77777777" w:rsidR="00EA17EC" w:rsidRPr="00B973D6" w:rsidRDefault="00EA17EC" w:rsidP="004C42B5">
            <w:pPr>
              <w:spacing w:line="360" w:lineRule="auto"/>
              <w:rPr>
                <w:rFonts w:ascii="Arial" w:hAnsi="Arial" w:cs="Arial"/>
              </w:rPr>
            </w:pPr>
            <w:r w:rsidRPr="00B973D6">
              <w:rPr>
                <w:rFonts w:ascii="Arial" w:hAnsi="Arial" w:cs="Arial"/>
              </w:rPr>
              <w:t>Sourcing</w:t>
            </w:r>
          </w:p>
        </w:tc>
        <w:tc>
          <w:tcPr>
            <w:tcW w:w="1237" w:type="dxa"/>
            <w:shd w:val="clear" w:color="auto" w:fill="auto"/>
          </w:tcPr>
          <w:p w14:paraId="10B4AF20" w14:textId="77777777" w:rsidR="00EA17EC" w:rsidRPr="00B973D6" w:rsidRDefault="00EA17EC" w:rsidP="004C42B5">
            <w:pPr>
              <w:spacing w:line="360" w:lineRule="auto"/>
              <w:rPr>
                <w:rFonts w:ascii="Arial" w:hAnsi="Arial" w:cs="Arial"/>
              </w:rPr>
            </w:pPr>
            <w:r w:rsidRPr="00B973D6">
              <w:rPr>
                <w:rFonts w:ascii="Arial" w:hAnsi="Arial" w:cs="Arial"/>
              </w:rPr>
              <w:t>Double</w:t>
            </w:r>
          </w:p>
          <w:p w14:paraId="7EAF0C1A" w14:textId="77777777" w:rsidR="00EA17EC" w:rsidRPr="00B973D6" w:rsidRDefault="00EA17EC" w:rsidP="004C42B5">
            <w:pPr>
              <w:spacing w:line="360" w:lineRule="auto"/>
              <w:rPr>
                <w:rFonts w:ascii="Arial" w:hAnsi="Arial" w:cs="Arial"/>
              </w:rPr>
            </w:pPr>
            <w:r w:rsidRPr="00B973D6">
              <w:rPr>
                <w:rFonts w:ascii="Arial" w:hAnsi="Arial" w:cs="Arial"/>
              </w:rPr>
              <w:t>Sourcing</w:t>
            </w:r>
          </w:p>
        </w:tc>
        <w:tc>
          <w:tcPr>
            <w:tcW w:w="1164" w:type="dxa"/>
            <w:shd w:val="clear" w:color="auto" w:fill="auto"/>
          </w:tcPr>
          <w:p w14:paraId="1C704B77" w14:textId="77777777" w:rsidR="00EA17EC" w:rsidRPr="00B973D6" w:rsidRDefault="00EA17EC" w:rsidP="004C42B5">
            <w:pPr>
              <w:spacing w:line="360" w:lineRule="auto"/>
              <w:rPr>
                <w:rFonts w:ascii="Arial" w:hAnsi="Arial" w:cs="Arial"/>
              </w:rPr>
            </w:pPr>
            <w:r w:rsidRPr="00B973D6">
              <w:rPr>
                <w:rFonts w:ascii="Arial" w:hAnsi="Arial" w:cs="Arial"/>
              </w:rPr>
              <w:t>Multi</w:t>
            </w:r>
          </w:p>
          <w:p w14:paraId="1B0BDE30" w14:textId="77777777" w:rsidR="00EA17EC" w:rsidRPr="00B973D6" w:rsidRDefault="00EA17EC" w:rsidP="004C42B5">
            <w:pPr>
              <w:spacing w:line="360" w:lineRule="auto"/>
              <w:rPr>
                <w:rFonts w:ascii="Arial" w:hAnsi="Arial" w:cs="Arial"/>
              </w:rPr>
            </w:pPr>
            <w:r w:rsidRPr="00B973D6">
              <w:rPr>
                <w:rFonts w:ascii="Arial" w:hAnsi="Arial" w:cs="Arial"/>
              </w:rPr>
              <w:t>Sourcing</w:t>
            </w:r>
          </w:p>
        </w:tc>
      </w:tr>
      <w:tr w:rsidR="00EA17EC" w:rsidRPr="00280BC9" w14:paraId="234B3463" w14:textId="77777777" w:rsidTr="004C42B5">
        <w:tc>
          <w:tcPr>
            <w:tcW w:w="2953" w:type="dxa"/>
            <w:shd w:val="clear" w:color="auto" w:fill="auto"/>
          </w:tcPr>
          <w:p w14:paraId="08141231" w14:textId="77777777" w:rsidR="00EA17EC" w:rsidRPr="00B973D6" w:rsidRDefault="00EA17EC" w:rsidP="004C42B5">
            <w:pPr>
              <w:spacing w:line="360" w:lineRule="auto"/>
              <w:rPr>
                <w:rFonts w:ascii="Arial" w:hAnsi="Arial" w:cs="Arial"/>
              </w:rPr>
            </w:pPr>
            <w:r w:rsidRPr="00B973D6">
              <w:rPr>
                <w:rFonts w:ascii="Arial" w:hAnsi="Arial" w:cs="Arial"/>
              </w:rPr>
              <w:t>Bier von 18 verschieden</w:t>
            </w:r>
            <w:r>
              <w:rPr>
                <w:rFonts w:ascii="Arial" w:hAnsi="Arial" w:cs="Arial"/>
              </w:rPr>
              <w:t>en</w:t>
            </w:r>
            <w:r w:rsidRPr="00B973D6">
              <w:rPr>
                <w:rFonts w:ascii="Arial" w:hAnsi="Arial" w:cs="Arial"/>
              </w:rPr>
              <w:t xml:space="preserve"> Lieferanten aus ganz Europa an.</w:t>
            </w:r>
          </w:p>
        </w:tc>
        <w:tc>
          <w:tcPr>
            <w:tcW w:w="1164" w:type="dxa"/>
            <w:shd w:val="clear" w:color="auto" w:fill="auto"/>
          </w:tcPr>
          <w:p w14:paraId="050A86F8" w14:textId="77777777" w:rsidR="00EA17EC" w:rsidRPr="00B973D6" w:rsidRDefault="00EA17EC" w:rsidP="004C42B5">
            <w:pPr>
              <w:spacing w:line="360" w:lineRule="auto"/>
              <w:rPr>
                <w:rFonts w:ascii="Arial" w:hAnsi="Arial" w:cs="Arial"/>
              </w:rPr>
            </w:pPr>
          </w:p>
        </w:tc>
        <w:tc>
          <w:tcPr>
            <w:tcW w:w="1272" w:type="dxa"/>
            <w:shd w:val="clear" w:color="auto" w:fill="auto"/>
          </w:tcPr>
          <w:p w14:paraId="7FE88F2A" w14:textId="77777777" w:rsidR="00EA17EC" w:rsidRPr="00B973D6" w:rsidRDefault="00EA17EC" w:rsidP="004C42B5">
            <w:pPr>
              <w:spacing w:line="360" w:lineRule="auto"/>
              <w:rPr>
                <w:rFonts w:ascii="Arial" w:hAnsi="Arial" w:cs="Arial"/>
              </w:rPr>
            </w:pPr>
          </w:p>
        </w:tc>
        <w:tc>
          <w:tcPr>
            <w:tcW w:w="1272" w:type="dxa"/>
            <w:shd w:val="clear" w:color="auto" w:fill="auto"/>
          </w:tcPr>
          <w:p w14:paraId="17C92B82" w14:textId="77777777" w:rsidR="00EA17EC" w:rsidRPr="00B973D6" w:rsidRDefault="00EA17EC" w:rsidP="004C42B5">
            <w:pPr>
              <w:spacing w:line="360" w:lineRule="auto"/>
              <w:rPr>
                <w:rFonts w:ascii="Arial" w:hAnsi="Arial" w:cs="Arial"/>
              </w:rPr>
            </w:pPr>
          </w:p>
        </w:tc>
        <w:tc>
          <w:tcPr>
            <w:tcW w:w="1237" w:type="dxa"/>
            <w:shd w:val="clear" w:color="auto" w:fill="auto"/>
          </w:tcPr>
          <w:p w14:paraId="1B96C769" w14:textId="77777777" w:rsidR="00EA17EC" w:rsidRPr="00B973D6" w:rsidRDefault="00EA17EC" w:rsidP="004C42B5">
            <w:pPr>
              <w:spacing w:line="360" w:lineRule="auto"/>
              <w:rPr>
                <w:rFonts w:ascii="Arial" w:hAnsi="Arial" w:cs="Arial"/>
              </w:rPr>
            </w:pPr>
          </w:p>
        </w:tc>
        <w:tc>
          <w:tcPr>
            <w:tcW w:w="1164" w:type="dxa"/>
            <w:shd w:val="clear" w:color="auto" w:fill="auto"/>
          </w:tcPr>
          <w:p w14:paraId="026CCEEE" w14:textId="77777777" w:rsidR="00EA17EC" w:rsidRPr="00B973D6" w:rsidRDefault="00EA17EC" w:rsidP="004C42B5">
            <w:pPr>
              <w:spacing w:line="360" w:lineRule="auto"/>
              <w:rPr>
                <w:rFonts w:ascii="Arial" w:hAnsi="Arial" w:cs="Arial"/>
              </w:rPr>
            </w:pPr>
          </w:p>
        </w:tc>
      </w:tr>
      <w:tr w:rsidR="00EA17EC" w:rsidRPr="00280BC9" w14:paraId="7122C9E8" w14:textId="77777777" w:rsidTr="004C42B5">
        <w:tc>
          <w:tcPr>
            <w:tcW w:w="2953" w:type="dxa"/>
            <w:shd w:val="clear" w:color="auto" w:fill="auto"/>
          </w:tcPr>
          <w:p w14:paraId="17258F17" w14:textId="77777777" w:rsidR="00EA17EC" w:rsidRPr="00B973D6" w:rsidRDefault="00EA17EC" w:rsidP="004C42B5">
            <w:pPr>
              <w:spacing w:line="360" w:lineRule="auto"/>
              <w:rPr>
                <w:rFonts w:ascii="Arial" w:hAnsi="Arial" w:cs="Arial"/>
              </w:rPr>
            </w:pPr>
            <w:r w:rsidRPr="00B973D6">
              <w:rPr>
                <w:rFonts w:ascii="Arial" w:hAnsi="Arial" w:cs="Arial"/>
              </w:rPr>
              <w:t>Erdbeeren aus Österreich von mehreren Lieferanten an.</w:t>
            </w:r>
          </w:p>
        </w:tc>
        <w:tc>
          <w:tcPr>
            <w:tcW w:w="1164" w:type="dxa"/>
            <w:shd w:val="clear" w:color="auto" w:fill="auto"/>
          </w:tcPr>
          <w:p w14:paraId="16EF16A9" w14:textId="77777777" w:rsidR="00EA17EC" w:rsidRPr="00B973D6" w:rsidRDefault="00EA17EC" w:rsidP="004C42B5">
            <w:pPr>
              <w:spacing w:line="360" w:lineRule="auto"/>
              <w:rPr>
                <w:rFonts w:ascii="Arial" w:hAnsi="Arial" w:cs="Arial"/>
              </w:rPr>
            </w:pPr>
          </w:p>
        </w:tc>
        <w:tc>
          <w:tcPr>
            <w:tcW w:w="1272" w:type="dxa"/>
            <w:shd w:val="clear" w:color="auto" w:fill="auto"/>
          </w:tcPr>
          <w:p w14:paraId="6D4518CC" w14:textId="77777777" w:rsidR="00EA17EC" w:rsidRPr="00B973D6" w:rsidRDefault="00EA17EC" w:rsidP="004C42B5">
            <w:pPr>
              <w:spacing w:line="360" w:lineRule="auto"/>
              <w:rPr>
                <w:rFonts w:ascii="Arial" w:hAnsi="Arial" w:cs="Arial"/>
              </w:rPr>
            </w:pPr>
          </w:p>
        </w:tc>
        <w:tc>
          <w:tcPr>
            <w:tcW w:w="1272" w:type="dxa"/>
            <w:shd w:val="clear" w:color="auto" w:fill="auto"/>
          </w:tcPr>
          <w:p w14:paraId="0ED54E49" w14:textId="77777777" w:rsidR="00EA17EC" w:rsidRPr="00B973D6" w:rsidRDefault="00EA17EC" w:rsidP="004C42B5">
            <w:pPr>
              <w:spacing w:line="360" w:lineRule="auto"/>
              <w:rPr>
                <w:rFonts w:ascii="Arial" w:hAnsi="Arial" w:cs="Arial"/>
              </w:rPr>
            </w:pPr>
          </w:p>
        </w:tc>
        <w:tc>
          <w:tcPr>
            <w:tcW w:w="1237" w:type="dxa"/>
            <w:shd w:val="clear" w:color="auto" w:fill="auto"/>
          </w:tcPr>
          <w:p w14:paraId="282909E2" w14:textId="77777777" w:rsidR="00EA17EC" w:rsidRPr="00B973D6" w:rsidRDefault="00EA17EC" w:rsidP="004C42B5">
            <w:pPr>
              <w:spacing w:line="360" w:lineRule="auto"/>
              <w:rPr>
                <w:rFonts w:ascii="Arial" w:hAnsi="Arial" w:cs="Arial"/>
              </w:rPr>
            </w:pPr>
          </w:p>
        </w:tc>
        <w:tc>
          <w:tcPr>
            <w:tcW w:w="1164" w:type="dxa"/>
            <w:shd w:val="clear" w:color="auto" w:fill="auto"/>
          </w:tcPr>
          <w:p w14:paraId="496CE1E4" w14:textId="77777777" w:rsidR="00EA17EC" w:rsidRPr="00B973D6" w:rsidRDefault="00EA17EC" w:rsidP="004C42B5">
            <w:pPr>
              <w:spacing w:line="360" w:lineRule="auto"/>
              <w:rPr>
                <w:rFonts w:ascii="Arial" w:hAnsi="Arial" w:cs="Arial"/>
              </w:rPr>
            </w:pPr>
          </w:p>
        </w:tc>
      </w:tr>
      <w:tr w:rsidR="00EA17EC" w:rsidRPr="00280BC9" w14:paraId="54CA22F9" w14:textId="77777777" w:rsidTr="004C42B5">
        <w:tc>
          <w:tcPr>
            <w:tcW w:w="2953" w:type="dxa"/>
            <w:shd w:val="clear" w:color="auto" w:fill="auto"/>
          </w:tcPr>
          <w:p w14:paraId="5EA8C091" w14:textId="77777777" w:rsidR="00EA17EC" w:rsidRPr="00B973D6" w:rsidRDefault="00EA17EC" w:rsidP="004C42B5">
            <w:pPr>
              <w:spacing w:line="360" w:lineRule="auto"/>
              <w:rPr>
                <w:rFonts w:ascii="Arial" w:hAnsi="Arial" w:cs="Arial"/>
              </w:rPr>
            </w:pPr>
            <w:r w:rsidRPr="00B973D6">
              <w:rPr>
                <w:rFonts w:ascii="Arial" w:hAnsi="Arial" w:cs="Arial"/>
              </w:rPr>
              <w:t>Cerealien von 2 Lieferanten in Europa an.</w:t>
            </w:r>
          </w:p>
        </w:tc>
        <w:tc>
          <w:tcPr>
            <w:tcW w:w="1164" w:type="dxa"/>
            <w:shd w:val="clear" w:color="auto" w:fill="auto"/>
          </w:tcPr>
          <w:p w14:paraId="0AF05B1D" w14:textId="77777777" w:rsidR="00EA17EC" w:rsidRPr="00B973D6" w:rsidRDefault="00EA17EC" w:rsidP="004C42B5">
            <w:pPr>
              <w:spacing w:line="360" w:lineRule="auto"/>
              <w:rPr>
                <w:rFonts w:ascii="Arial" w:hAnsi="Arial" w:cs="Arial"/>
              </w:rPr>
            </w:pPr>
          </w:p>
        </w:tc>
        <w:tc>
          <w:tcPr>
            <w:tcW w:w="1272" w:type="dxa"/>
            <w:shd w:val="clear" w:color="auto" w:fill="auto"/>
          </w:tcPr>
          <w:p w14:paraId="41E4123F" w14:textId="77777777" w:rsidR="00EA17EC" w:rsidRPr="00B973D6" w:rsidRDefault="00EA17EC" w:rsidP="004C42B5">
            <w:pPr>
              <w:spacing w:line="360" w:lineRule="auto"/>
              <w:rPr>
                <w:rFonts w:ascii="Arial" w:hAnsi="Arial" w:cs="Arial"/>
              </w:rPr>
            </w:pPr>
          </w:p>
        </w:tc>
        <w:tc>
          <w:tcPr>
            <w:tcW w:w="1272" w:type="dxa"/>
            <w:shd w:val="clear" w:color="auto" w:fill="auto"/>
          </w:tcPr>
          <w:p w14:paraId="659CC2E4" w14:textId="77777777" w:rsidR="00EA17EC" w:rsidRPr="00B973D6" w:rsidRDefault="00EA17EC" w:rsidP="004C42B5">
            <w:pPr>
              <w:spacing w:line="360" w:lineRule="auto"/>
              <w:rPr>
                <w:rFonts w:ascii="Arial" w:hAnsi="Arial" w:cs="Arial"/>
              </w:rPr>
            </w:pPr>
          </w:p>
        </w:tc>
        <w:tc>
          <w:tcPr>
            <w:tcW w:w="1237" w:type="dxa"/>
            <w:shd w:val="clear" w:color="auto" w:fill="auto"/>
          </w:tcPr>
          <w:p w14:paraId="49ED9405" w14:textId="77777777" w:rsidR="00EA17EC" w:rsidRPr="00B973D6" w:rsidRDefault="00EA17EC" w:rsidP="004C42B5">
            <w:pPr>
              <w:spacing w:line="360" w:lineRule="auto"/>
              <w:rPr>
                <w:rFonts w:ascii="Arial" w:hAnsi="Arial" w:cs="Arial"/>
              </w:rPr>
            </w:pPr>
          </w:p>
        </w:tc>
        <w:tc>
          <w:tcPr>
            <w:tcW w:w="1164" w:type="dxa"/>
            <w:shd w:val="clear" w:color="auto" w:fill="auto"/>
          </w:tcPr>
          <w:p w14:paraId="3A5472F0" w14:textId="77777777" w:rsidR="00EA17EC" w:rsidRPr="00B973D6" w:rsidRDefault="00EA17EC" w:rsidP="004C42B5">
            <w:pPr>
              <w:spacing w:line="360" w:lineRule="auto"/>
              <w:rPr>
                <w:rFonts w:ascii="Arial" w:hAnsi="Arial" w:cs="Arial"/>
              </w:rPr>
            </w:pPr>
          </w:p>
        </w:tc>
      </w:tr>
      <w:tr w:rsidR="00EA17EC" w:rsidRPr="00280BC9" w14:paraId="3A99399C" w14:textId="77777777" w:rsidTr="004C42B5">
        <w:tc>
          <w:tcPr>
            <w:tcW w:w="2953" w:type="dxa"/>
            <w:shd w:val="clear" w:color="auto" w:fill="auto"/>
          </w:tcPr>
          <w:p w14:paraId="69AC96BA" w14:textId="77777777" w:rsidR="00EA17EC" w:rsidRPr="00B973D6" w:rsidRDefault="00EA17EC" w:rsidP="004C42B5">
            <w:pPr>
              <w:spacing w:line="360" w:lineRule="auto"/>
              <w:rPr>
                <w:rFonts w:ascii="Arial" w:hAnsi="Arial" w:cs="Arial"/>
              </w:rPr>
            </w:pPr>
            <w:r w:rsidRPr="00B973D6">
              <w:rPr>
                <w:rFonts w:ascii="Arial" w:hAnsi="Arial" w:cs="Arial"/>
              </w:rPr>
              <w:t>Smartphones von allen bekannten Anbietern aus der ganzen Welt an.</w:t>
            </w:r>
          </w:p>
        </w:tc>
        <w:tc>
          <w:tcPr>
            <w:tcW w:w="1164" w:type="dxa"/>
            <w:shd w:val="clear" w:color="auto" w:fill="auto"/>
          </w:tcPr>
          <w:p w14:paraId="1D1F4978" w14:textId="77777777" w:rsidR="00EA17EC" w:rsidRPr="00B973D6" w:rsidRDefault="00EA17EC" w:rsidP="004C42B5">
            <w:pPr>
              <w:spacing w:line="360" w:lineRule="auto"/>
              <w:rPr>
                <w:rFonts w:ascii="Arial" w:hAnsi="Arial" w:cs="Arial"/>
              </w:rPr>
            </w:pPr>
          </w:p>
        </w:tc>
        <w:tc>
          <w:tcPr>
            <w:tcW w:w="1272" w:type="dxa"/>
            <w:shd w:val="clear" w:color="auto" w:fill="auto"/>
          </w:tcPr>
          <w:p w14:paraId="545249A6" w14:textId="77777777" w:rsidR="00EA17EC" w:rsidRPr="00B973D6" w:rsidRDefault="00EA17EC" w:rsidP="004C42B5">
            <w:pPr>
              <w:spacing w:line="360" w:lineRule="auto"/>
              <w:rPr>
                <w:rFonts w:ascii="Arial" w:hAnsi="Arial" w:cs="Arial"/>
              </w:rPr>
            </w:pPr>
          </w:p>
        </w:tc>
        <w:tc>
          <w:tcPr>
            <w:tcW w:w="1272" w:type="dxa"/>
            <w:shd w:val="clear" w:color="auto" w:fill="auto"/>
          </w:tcPr>
          <w:p w14:paraId="73E042F6" w14:textId="77777777" w:rsidR="00EA17EC" w:rsidRPr="00B973D6" w:rsidRDefault="00EA17EC" w:rsidP="004C42B5">
            <w:pPr>
              <w:spacing w:line="360" w:lineRule="auto"/>
              <w:rPr>
                <w:rFonts w:ascii="Arial" w:hAnsi="Arial" w:cs="Arial"/>
              </w:rPr>
            </w:pPr>
          </w:p>
        </w:tc>
        <w:tc>
          <w:tcPr>
            <w:tcW w:w="1237" w:type="dxa"/>
            <w:shd w:val="clear" w:color="auto" w:fill="auto"/>
          </w:tcPr>
          <w:p w14:paraId="7D75D984" w14:textId="77777777" w:rsidR="00EA17EC" w:rsidRPr="00B973D6" w:rsidRDefault="00EA17EC" w:rsidP="004C42B5">
            <w:pPr>
              <w:spacing w:line="360" w:lineRule="auto"/>
              <w:rPr>
                <w:rFonts w:ascii="Arial" w:hAnsi="Arial" w:cs="Arial"/>
              </w:rPr>
            </w:pPr>
          </w:p>
        </w:tc>
        <w:tc>
          <w:tcPr>
            <w:tcW w:w="1164" w:type="dxa"/>
            <w:shd w:val="clear" w:color="auto" w:fill="auto"/>
          </w:tcPr>
          <w:p w14:paraId="2D268A6D" w14:textId="77777777" w:rsidR="00EA17EC" w:rsidRPr="00B973D6" w:rsidRDefault="00EA17EC" w:rsidP="004C42B5">
            <w:pPr>
              <w:spacing w:line="360" w:lineRule="auto"/>
              <w:rPr>
                <w:rFonts w:ascii="Arial" w:hAnsi="Arial" w:cs="Arial"/>
              </w:rPr>
            </w:pPr>
          </w:p>
        </w:tc>
      </w:tr>
      <w:tr w:rsidR="00EA17EC" w:rsidRPr="00280BC9" w14:paraId="0263AC55" w14:textId="77777777" w:rsidTr="004C42B5">
        <w:tc>
          <w:tcPr>
            <w:tcW w:w="2953" w:type="dxa"/>
            <w:shd w:val="clear" w:color="auto" w:fill="auto"/>
          </w:tcPr>
          <w:p w14:paraId="2343F07D" w14:textId="77777777" w:rsidR="00EA17EC" w:rsidRPr="00B973D6" w:rsidRDefault="00EA17EC" w:rsidP="004C42B5">
            <w:pPr>
              <w:spacing w:line="360" w:lineRule="auto"/>
              <w:rPr>
                <w:rFonts w:ascii="Arial" w:hAnsi="Arial" w:cs="Arial"/>
              </w:rPr>
            </w:pPr>
            <w:r w:rsidRPr="00B973D6">
              <w:rPr>
                <w:rFonts w:ascii="Arial" w:hAnsi="Arial" w:cs="Arial"/>
              </w:rPr>
              <w:t>Frischfleisch ausschließlich von einem Premium-Lieferanten aus Österreich an.</w:t>
            </w:r>
          </w:p>
        </w:tc>
        <w:tc>
          <w:tcPr>
            <w:tcW w:w="1164" w:type="dxa"/>
            <w:shd w:val="clear" w:color="auto" w:fill="auto"/>
          </w:tcPr>
          <w:p w14:paraId="006DA496" w14:textId="77777777" w:rsidR="00EA17EC" w:rsidRPr="00B973D6" w:rsidRDefault="00EA17EC" w:rsidP="004C42B5">
            <w:pPr>
              <w:spacing w:line="360" w:lineRule="auto"/>
              <w:rPr>
                <w:rFonts w:ascii="Arial" w:hAnsi="Arial" w:cs="Arial"/>
              </w:rPr>
            </w:pPr>
          </w:p>
        </w:tc>
        <w:tc>
          <w:tcPr>
            <w:tcW w:w="1272" w:type="dxa"/>
            <w:shd w:val="clear" w:color="auto" w:fill="auto"/>
          </w:tcPr>
          <w:p w14:paraId="094FB250" w14:textId="77777777" w:rsidR="00EA17EC" w:rsidRPr="00B973D6" w:rsidRDefault="00EA17EC" w:rsidP="004C42B5">
            <w:pPr>
              <w:spacing w:line="360" w:lineRule="auto"/>
              <w:rPr>
                <w:rFonts w:ascii="Arial" w:hAnsi="Arial" w:cs="Arial"/>
              </w:rPr>
            </w:pPr>
          </w:p>
        </w:tc>
        <w:tc>
          <w:tcPr>
            <w:tcW w:w="1272" w:type="dxa"/>
            <w:shd w:val="clear" w:color="auto" w:fill="auto"/>
          </w:tcPr>
          <w:p w14:paraId="517853CC" w14:textId="77777777" w:rsidR="00EA17EC" w:rsidRPr="00B973D6" w:rsidRDefault="00EA17EC" w:rsidP="004C42B5">
            <w:pPr>
              <w:spacing w:line="360" w:lineRule="auto"/>
              <w:rPr>
                <w:rFonts w:ascii="Arial" w:hAnsi="Arial" w:cs="Arial"/>
              </w:rPr>
            </w:pPr>
          </w:p>
        </w:tc>
        <w:tc>
          <w:tcPr>
            <w:tcW w:w="1237" w:type="dxa"/>
            <w:shd w:val="clear" w:color="auto" w:fill="auto"/>
          </w:tcPr>
          <w:p w14:paraId="103388F3" w14:textId="77777777" w:rsidR="00EA17EC" w:rsidRPr="00B973D6" w:rsidRDefault="00EA17EC" w:rsidP="004C42B5">
            <w:pPr>
              <w:spacing w:line="360" w:lineRule="auto"/>
              <w:rPr>
                <w:rFonts w:ascii="Arial" w:hAnsi="Arial" w:cs="Arial"/>
              </w:rPr>
            </w:pPr>
          </w:p>
        </w:tc>
        <w:tc>
          <w:tcPr>
            <w:tcW w:w="1164" w:type="dxa"/>
            <w:shd w:val="clear" w:color="auto" w:fill="auto"/>
          </w:tcPr>
          <w:p w14:paraId="2419872E" w14:textId="77777777" w:rsidR="00EA17EC" w:rsidRPr="00B973D6" w:rsidRDefault="00EA17EC" w:rsidP="004C42B5">
            <w:pPr>
              <w:spacing w:line="360" w:lineRule="auto"/>
              <w:rPr>
                <w:rFonts w:ascii="Arial" w:hAnsi="Arial" w:cs="Arial"/>
              </w:rPr>
            </w:pPr>
          </w:p>
        </w:tc>
      </w:tr>
    </w:tbl>
    <w:p w14:paraId="0EFAC14A" w14:textId="77777777" w:rsidR="00C4243E" w:rsidRPr="00EA17EC" w:rsidRDefault="00C4243E" w:rsidP="00EA17EC">
      <w:pPr>
        <w:spacing w:line="360" w:lineRule="auto"/>
        <w:rPr>
          <w:rFonts w:ascii="Arial" w:hAnsi="Arial" w:cs="Arial"/>
        </w:rPr>
      </w:pPr>
    </w:p>
    <w:sectPr w:rsidR="00C4243E" w:rsidRPr="00EA1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6E4"/>
    <w:multiLevelType w:val="hybridMultilevel"/>
    <w:tmpl w:val="9C6687D4"/>
    <w:lvl w:ilvl="0" w:tplc="538A496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E21177"/>
    <w:multiLevelType w:val="hybridMultilevel"/>
    <w:tmpl w:val="78FE3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E57E43"/>
    <w:multiLevelType w:val="hybridMultilevel"/>
    <w:tmpl w:val="D40C80BE"/>
    <w:lvl w:ilvl="0" w:tplc="F16ECC3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6193818"/>
    <w:multiLevelType w:val="hybridMultilevel"/>
    <w:tmpl w:val="4C12E5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1624E3"/>
    <w:multiLevelType w:val="hybridMultilevel"/>
    <w:tmpl w:val="A24234A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7C6569"/>
    <w:multiLevelType w:val="hybridMultilevel"/>
    <w:tmpl w:val="D760FF8C"/>
    <w:lvl w:ilvl="0" w:tplc="EC68D32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0A5690"/>
    <w:multiLevelType w:val="hybridMultilevel"/>
    <w:tmpl w:val="41907C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A461AE"/>
    <w:multiLevelType w:val="hybridMultilevel"/>
    <w:tmpl w:val="CA34C1A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51B2946"/>
    <w:multiLevelType w:val="hybridMultilevel"/>
    <w:tmpl w:val="243EA3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7703B46"/>
    <w:multiLevelType w:val="hybridMultilevel"/>
    <w:tmpl w:val="D4A2E5BA"/>
    <w:lvl w:ilvl="0" w:tplc="43C688A0">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EC160C7"/>
    <w:multiLevelType w:val="hybridMultilevel"/>
    <w:tmpl w:val="F3B4D902"/>
    <w:lvl w:ilvl="0" w:tplc="53F8BB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234BDE"/>
    <w:multiLevelType w:val="hybridMultilevel"/>
    <w:tmpl w:val="8CE6C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7A038E6"/>
    <w:multiLevelType w:val="hybridMultilevel"/>
    <w:tmpl w:val="46801F1E"/>
    <w:lvl w:ilvl="0" w:tplc="EB780B0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6"/>
  </w:num>
  <w:num w:numId="5">
    <w:abstractNumId w:val="10"/>
  </w:num>
  <w:num w:numId="6">
    <w:abstractNumId w:val="2"/>
  </w:num>
  <w:num w:numId="7">
    <w:abstractNumId w:val="8"/>
  </w:num>
  <w:num w:numId="8">
    <w:abstractNumId w:val="9"/>
  </w:num>
  <w:num w:numId="9">
    <w:abstractNumId w:val="7"/>
  </w:num>
  <w:num w:numId="10">
    <w:abstractNumId w:val="1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BDD"/>
    <w:rsid w:val="006C0890"/>
    <w:rsid w:val="008300B7"/>
    <w:rsid w:val="008B346E"/>
    <w:rsid w:val="009A7BDD"/>
    <w:rsid w:val="00A82011"/>
    <w:rsid w:val="00C4243E"/>
    <w:rsid w:val="00C6070E"/>
    <w:rsid w:val="00C95E3D"/>
    <w:rsid w:val="00DA1E8D"/>
    <w:rsid w:val="00E27492"/>
    <w:rsid w:val="00EA17EC"/>
    <w:rsid w:val="00EB125A"/>
    <w:rsid w:val="00FC64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0E2"/>
  <w15:chartTrackingRefBased/>
  <w15:docId w15:val="{81BE4F0F-60C1-49D2-BCFB-0504EAE5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7BDD"/>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Mario WALLNER</cp:lastModifiedBy>
  <cp:revision>3</cp:revision>
  <dcterms:created xsi:type="dcterms:W3CDTF">2020-08-04T11:48:00Z</dcterms:created>
  <dcterms:modified xsi:type="dcterms:W3CDTF">2023-01-26T07:21:00Z</dcterms:modified>
</cp:coreProperties>
</file>